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20" w:rsidRPr="00C40B18" w:rsidRDefault="00F20D20">
      <w:pPr>
        <w:rPr>
          <w:rFonts w:ascii="Times" w:hAnsi="Times" w:cs="Arial"/>
          <w:b/>
        </w:rPr>
      </w:pPr>
      <w:r w:rsidRPr="00C40B18">
        <w:rPr>
          <w:rFonts w:ascii="Times" w:hAnsi="Times" w:cs="Arial"/>
          <w:b/>
        </w:rPr>
        <w:t xml:space="preserve">Animation scientifique, pole IPM </w:t>
      </w:r>
      <w:r w:rsidR="009F25C5">
        <w:rPr>
          <w:rFonts w:ascii="Times" w:hAnsi="Times" w:cs="Arial"/>
          <w:b/>
        </w:rPr>
        <w:t>-</w:t>
      </w:r>
      <w:r w:rsidRPr="00C40B18">
        <w:rPr>
          <w:rFonts w:ascii="Times" w:hAnsi="Times" w:cs="Arial"/>
          <w:b/>
        </w:rPr>
        <w:t xml:space="preserve"> 8 octobre 2013</w:t>
      </w:r>
    </w:p>
    <w:p w:rsidR="00566D57" w:rsidRDefault="00F20D20">
      <w:pPr>
        <w:rPr>
          <w:rFonts w:ascii="Comic Sans MS" w:hAnsi="Comic Sans MS"/>
        </w:rPr>
      </w:pPr>
      <w:r>
        <w:rPr>
          <w:rFonts w:ascii="Times New Roman" w:hAnsi="Times New Roman"/>
        </w:rPr>
        <w:t xml:space="preserve">Ecologie des champignons </w:t>
      </w:r>
      <w:proofErr w:type="spellStart"/>
      <w:r>
        <w:rPr>
          <w:rFonts w:ascii="Times New Roman" w:hAnsi="Times New Roman"/>
        </w:rPr>
        <w:t>phytopathogènes</w:t>
      </w:r>
      <w:proofErr w:type="spellEnd"/>
      <w:r>
        <w:rPr>
          <w:rFonts w:ascii="Times New Roman" w:hAnsi="Times New Roman"/>
        </w:rPr>
        <w:t xml:space="preserve"> d'origine tellurique</w:t>
      </w:r>
      <w:r w:rsidRPr="00F20D20">
        <w:rPr>
          <w:rFonts w:ascii="Times" w:hAnsi="Times" w:cs="Arial"/>
        </w:rPr>
        <w:t xml:space="preserve"> </w:t>
      </w:r>
      <w:r>
        <w:rPr>
          <w:rFonts w:ascii="Times" w:hAnsi="Times" w:cs="Arial"/>
        </w:rPr>
        <w:t xml:space="preserve">: Apports de la </w:t>
      </w:r>
      <w:proofErr w:type="spellStart"/>
      <w:r>
        <w:rPr>
          <w:rFonts w:ascii="Times" w:hAnsi="Times" w:cs="Arial"/>
        </w:rPr>
        <w:t>mé</w:t>
      </w:r>
      <w:r w:rsidRPr="00F20D20">
        <w:rPr>
          <w:rFonts w:ascii="Times" w:hAnsi="Times" w:cs="Arial"/>
        </w:rPr>
        <w:t>tagenomi</w:t>
      </w:r>
      <w:r>
        <w:rPr>
          <w:rFonts w:ascii="Times" w:hAnsi="Times" w:cs="Arial"/>
        </w:rPr>
        <w:t>que</w:t>
      </w:r>
      <w:proofErr w:type="spellEnd"/>
      <w:r>
        <w:rPr>
          <w:rFonts w:ascii="Times" w:hAnsi="Times" w:cs="Arial"/>
        </w:rPr>
        <w:t xml:space="preserve"> des milieux complexes</w:t>
      </w:r>
      <w:r w:rsidRPr="00F20D20">
        <w:rPr>
          <w:rFonts w:ascii="Times" w:hAnsi="Times" w:cs="Arial"/>
        </w:rPr>
        <w:t xml:space="preserve"> </w:t>
      </w:r>
    </w:p>
    <w:p w:rsidR="00A55DA6" w:rsidRPr="00A6525A" w:rsidRDefault="00A55DA6" w:rsidP="00602D5A">
      <w:pPr>
        <w:spacing w:before="100" w:beforeAutospacing="1" w:after="100" w:afterAutospacing="1" w:line="240" w:lineRule="auto"/>
        <w:jc w:val="both"/>
        <w:rPr>
          <w:rFonts w:ascii="Times New Roman" w:hAnsi="Times New Roman"/>
        </w:rPr>
      </w:pPr>
      <w:r>
        <w:rPr>
          <w:rFonts w:ascii="Times New Roman" w:eastAsia="Calibri" w:hAnsi="Times New Roman" w:cs="Times New Roman"/>
        </w:rPr>
        <w:t>L</w:t>
      </w:r>
      <w:r w:rsidRPr="009036CA">
        <w:rPr>
          <w:rFonts w:ascii="Times New Roman" w:eastAsia="Calibri" w:hAnsi="Times New Roman" w:cs="Times New Roman"/>
        </w:rPr>
        <w:t>es sols résistants aux maladies d’origine tellurique sont des sols</w:t>
      </w:r>
      <w:r>
        <w:rPr>
          <w:rFonts w:ascii="Times New Roman" w:eastAsia="Calibri" w:hAnsi="Times New Roman" w:cs="Times New Roman"/>
        </w:rPr>
        <w:t xml:space="preserve"> dans lesquels d</w:t>
      </w:r>
      <w:r w:rsidRPr="009036CA">
        <w:rPr>
          <w:rFonts w:ascii="Times New Roman" w:eastAsia="Calibri" w:hAnsi="Times New Roman" w:cs="Times New Roman"/>
        </w:rPr>
        <w:t>es agents pathogènes, bien que présents, quelquefois en densité d’inoculum importante, ne peuvent exercer leur activité infectieuse</w:t>
      </w:r>
      <w:r>
        <w:rPr>
          <w:rFonts w:ascii="Times New Roman" w:hAnsi="Times New Roman"/>
        </w:rPr>
        <w:t xml:space="preserve">. </w:t>
      </w:r>
      <w:r w:rsidRPr="009036CA">
        <w:rPr>
          <w:rFonts w:ascii="Times New Roman" w:eastAsia="Calibri" w:hAnsi="Times New Roman" w:cs="Times New Roman"/>
        </w:rPr>
        <w:t>Dans la plupart des cas, ce sont des facteurs biotiques qui sont responsables de cette inhibition</w:t>
      </w:r>
      <w:r>
        <w:rPr>
          <w:rFonts w:ascii="Times New Roman" w:eastAsia="Calibri" w:hAnsi="Times New Roman" w:cs="Times New Roman"/>
        </w:rPr>
        <w:t xml:space="preserve"> même si l'environnement abiotique régule ces facteurs</w:t>
      </w:r>
      <w:r>
        <w:rPr>
          <w:rFonts w:ascii="Times New Roman" w:hAnsi="Times New Roman"/>
        </w:rPr>
        <w:t xml:space="preserve">. Un de nos objectifs, au sein de l'équipe "Ecologie des champignons </w:t>
      </w:r>
      <w:proofErr w:type="spellStart"/>
      <w:r>
        <w:rPr>
          <w:rFonts w:ascii="Times New Roman" w:hAnsi="Times New Roman"/>
        </w:rPr>
        <w:t>phytopathogènes</w:t>
      </w:r>
      <w:proofErr w:type="spellEnd"/>
      <w:r>
        <w:rPr>
          <w:rFonts w:ascii="Times New Roman" w:hAnsi="Times New Roman"/>
        </w:rPr>
        <w:t xml:space="preserve"> d'origine tellurique" du pôle IPM, est d'identifier ces facteurs biotiques afin de promouvoir leur rôle (présence et fonction) dans la qualité phytosanitaire des sols par l'utilisation de pratiques culturales appropriées et respectueuses de l'environnement. Deux thèses sont actuellement conduites </w:t>
      </w:r>
      <w:r w:rsidR="006F2FAE">
        <w:rPr>
          <w:rFonts w:ascii="Times New Roman" w:hAnsi="Times New Roman"/>
        </w:rPr>
        <w:t xml:space="preserve">sur le sujet </w:t>
      </w:r>
      <w:r w:rsidR="00A6525A">
        <w:rPr>
          <w:rFonts w:ascii="Times New Roman" w:hAnsi="Times New Roman"/>
        </w:rPr>
        <w:t xml:space="preserve">par </w:t>
      </w:r>
      <w:proofErr w:type="spellStart"/>
      <w:r w:rsidR="00A6525A">
        <w:rPr>
          <w:rFonts w:ascii="Times New Roman" w:hAnsi="Times New Roman"/>
        </w:rPr>
        <w:t>Katarzyna</w:t>
      </w:r>
      <w:proofErr w:type="spellEnd"/>
      <w:r w:rsidR="00A6525A">
        <w:rPr>
          <w:rFonts w:ascii="Times New Roman" w:hAnsi="Times New Roman"/>
        </w:rPr>
        <w:t xml:space="preserve"> Siegel </w:t>
      </w:r>
      <w:r>
        <w:rPr>
          <w:rFonts w:ascii="Times New Roman" w:hAnsi="Times New Roman"/>
        </w:rPr>
        <w:t>à Dijon</w:t>
      </w:r>
      <w:r w:rsidR="00A6525A">
        <w:rPr>
          <w:rFonts w:ascii="Times New Roman" w:hAnsi="Times New Roman"/>
        </w:rPr>
        <w:t xml:space="preserve"> et par Ida</w:t>
      </w:r>
      <w:r>
        <w:rPr>
          <w:rFonts w:ascii="Times New Roman" w:hAnsi="Times New Roman"/>
        </w:rPr>
        <w:t xml:space="preserve"> </w:t>
      </w:r>
      <w:proofErr w:type="spellStart"/>
      <w:r w:rsidR="00A6525A">
        <w:rPr>
          <w:rFonts w:ascii="Times New Roman" w:hAnsi="Times New Roman"/>
        </w:rPr>
        <w:t>Karlsson</w:t>
      </w:r>
      <w:proofErr w:type="spellEnd"/>
      <w:r w:rsidR="00A6525A">
        <w:rPr>
          <w:rFonts w:ascii="Times New Roman" w:hAnsi="Times New Roman"/>
        </w:rPr>
        <w:t xml:space="preserve"> </w:t>
      </w:r>
      <w:r>
        <w:rPr>
          <w:rFonts w:ascii="Times New Roman" w:hAnsi="Times New Roman"/>
        </w:rPr>
        <w:t>à Uppsala en Suède</w:t>
      </w:r>
      <w:r w:rsidR="006F2FAE">
        <w:rPr>
          <w:rFonts w:ascii="Times New Roman" w:hAnsi="Times New Roman"/>
        </w:rPr>
        <w:t xml:space="preserve"> (sous la direction de P. </w:t>
      </w:r>
      <w:proofErr w:type="spellStart"/>
      <w:r w:rsidR="006F2FAE">
        <w:rPr>
          <w:rFonts w:ascii="Times New Roman" w:hAnsi="Times New Roman"/>
        </w:rPr>
        <w:t>Persson</w:t>
      </w:r>
      <w:proofErr w:type="spellEnd"/>
      <w:r w:rsidR="006F2FAE">
        <w:rPr>
          <w:rFonts w:ascii="Times New Roman" w:hAnsi="Times New Roman"/>
        </w:rPr>
        <w:t xml:space="preserve"> et H. </w:t>
      </w:r>
      <w:proofErr w:type="spellStart"/>
      <w:r w:rsidR="006F2FAE">
        <w:rPr>
          <w:rFonts w:ascii="Times New Roman" w:hAnsi="Times New Roman"/>
        </w:rPr>
        <w:t>Friberg</w:t>
      </w:r>
      <w:proofErr w:type="spellEnd"/>
      <w:r w:rsidR="006F2FAE">
        <w:rPr>
          <w:rFonts w:ascii="Times New Roman" w:hAnsi="Times New Roman"/>
        </w:rPr>
        <w:t xml:space="preserve">) </w:t>
      </w:r>
      <w:r w:rsidR="00A6525A">
        <w:rPr>
          <w:rFonts w:ascii="Times New Roman" w:hAnsi="Times New Roman"/>
        </w:rPr>
        <w:t xml:space="preserve">et </w:t>
      </w:r>
      <w:r w:rsidR="006F2FAE">
        <w:rPr>
          <w:rFonts w:ascii="Times New Roman" w:hAnsi="Times New Roman"/>
        </w:rPr>
        <w:t>à Dijon</w:t>
      </w:r>
      <w:r w:rsidR="00A6525A">
        <w:rPr>
          <w:rFonts w:ascii="Times New Roman" w:hAnsi="Times New Roman"/>
        </w:rPr>
        <w:t>. L</w:t>
      </w:r>
      <w:r>
        <w:rPr>
          <w:rFonts w:ascii="Times New Roman" w:hAnsi="Times New Roman"/>
        </w:rPr>
        <w:t>es comités de pilotage respectifs de ces thèse</w:t>
      </w:r>
      <w:r w:rsidR="00E072BC">
        <w:rPr>
          <w:rFonts w:ascii="Times New Roman" w:hAnsi="Times New Roman"/>
        </w:rPr>
        <w:t>s</w:t>
      </w:r>
      <w:r>
        <w:rPr>
          <w:rFonts w:ascii="Times New Roman" w:hAnsi="Times New Roman"/>
        </w:rPr>
        <w:t xml:space="preserve"> se tiendront à </w:t>
      </w:r>
      <w:r w:rsidRPr="00E072BC">
        <w:rPr>
          <w:rFonts w:ascii="Times New Roman" w:hAnsi="Times New Roman"/>
        </w:rPr>
        <w:t>Dijon en octobre 2013.</w:t>
      </w:r>
      <w:r w:rsidR="00E072BC" w:rsidRPr="00E072BC">
        <w:rPr>
          <w:rFonts w:ascii="Comic Sans MS ;color:blue" w:eastAsia="Times New Roman" w:hAnsi="Comic Sans MS ;color:blue" w:cs="Times New Roman"/>
          <w:lang w:eastAsia="fr-FR"/>
        </w:rPr>
        <w:t xml:space="preserve"> </w:t>
      </w:r>
      <w:r w:rsidR="00E072BC" w:rsidRPr="00566D57">
        <w:rPr>
          <w:rFonts w:ascii="Comic Sans MS ;color:blue" w:eastAsia="Times New Roman" w:hAnsi="Comic Sans MS ;color:blue" w:cs="Times New Roman"/>
          <w:lang w:eastAsia="fr-FR"/>
        </w:rPr>
        <w:t>La première thèse compare la diversité d</w:t>
      </w:r>
      <w:r w:rsidR="00A6525A">
        <w:rPr>
          <w:rFonts w:ascii="Comic Sans MS ;color:blue" w:eastAsia="Times New Roman" w:hAnsi="Comic Sans MS ;color:blue" w:cs="Times New Roman"/>
          <w:lang w:eastAsia="fr-FR"/>
        </w:rPr>
        <w:t xml:space="preserve">es communautés microbiennes du sol de Chateaurenard (13) résistant à la fusariose </w:t>
      </w:r>
      <w:r w:rsidR="00C40B18">
        <w:rPr>
          <w:rFonts w:ascii="Comic Sans MS ;color:blue" w:eastAsia="Times New Roman" w:hAnsi="Comic Sans MS ;color:blue" w:cs="Times New Roman"/>
          <w:lang w:eastAsia="fr-FR"/>
        </w:rPr>
        <w:t xml:space="preserve">causée par </w:t>
      </w:r>
      <w:r w:rsidR="00C40B18" w:rsidRPr="00C40B18">
        <w:rPr>
          <w:rFonts w:ascii="Comic Sans MS ;color:blue" w:eastAsia="Times New Roman" w:hAnsi="Comic Sans MS ;color:blue" w:cs="Times New Roman"/>
          <w:i/>
          <w:lang w:eastAsia="fr-FR"/>
        </w:rPr>
        <w:t>Fusarium oxysporum</w:t>
      </w:r>
      <w:r w:rsidR="00C40B18">
        <w:rPr>
          <w:rFonts w:ascii="Comic Sans MS ;color:blue" w:eastAsia="Times New Roman" w:hAnsi="Comic Sans MS ;color:blue" w:cs="Times New Roman"/>
          <w:lang w:eastAsia="fr-FR"/>
        </w:rPr>
        <w:t xml:space="preserve"> </w:t>
      </w:r>
      <w:r w:rsidR="00E072BC" w:rsidRPr="00E072BC">
        <w:rPr>
          <w:rFonts w:ascii="Comic Sans MS ;color:blue" w:eastAsia="Times New Roman" w:hAnsi="Comic Sans MS ;color:blue" w:cs="Times New Roman"/>
          <w:lang w:eastAsia="fr-FR"/>
        </w:rPr>
        <w:t>et d</w:t>
      </w:r>
      <w:r w:rsidR="00A6525A">
        <w:rPr>
          <w:rFonts w:ascii="Comic Sans MS ;color:blue" w:eastAsia="Times New Roman" w:hAnsi="Comic Sans MS ;color:blue" w:cs="Times New Roman"/>
          <w:lang w:eastAsia="fr-FR"/>
        </w:rPr>
        <w:t>'un</w:t>
      </w:r>
      <w:r w:rsidR="00E072BC" w:rsidRPr="00566D57">
        <w:rPr>
          <w:rFonts w:ascii="Comic Sans MS ;color:blue" w:eastAsia="Times New Roman" w:hAnsi="Comic Sans MS ;color:blue" w:cs="Times New Roman"/>
          <w:lang w:eastAsia="fr-FR"/>
        </w:rPr>
        <w:t xml:space="preserve"> sol sensible à cette maladie</w:t>
      </w:r>
      <w:r w:rsidR="00E072BC" w:rsidRPr="00E072BC">
        <w:rPr>
          <w:rFonts w:ascii="Comic Sans MS ;color:blue" w:eastAsia="Times New Roman" w:hAnsi="Comic Sans MS ;color:blue" w:cs="Times New Roman"/>
          <w:lang w:eastAsia="fr-FR"/>
        </w:rPr>
        <w:t xml:space="preserve"> en collaboration avec le Laboratoire de J. </w:t>
      </w:r>
      <w:proofErr w:type="spellStart"/>
      <w:r w:rsidR="00E072BC" w:rsidRPr="00E072BC">
        <w:rPr>
          <w:rFonts w:ascii="Comic Sans MS ;color:blue" w:eastAsia="Times New Roman" w:hAnsi="Comic Sans MS ;color:blue" w:cs="Times New Roman"/>
          <w:lang w:eastAsia="fr-FR"/>
        </w:rPr>
        <w:t>Raaijmakers</w:t>
      </w:r>
      <w:proofErr w:type="spellEnd"/>
      <w:r w:rsidR="00E072BC" w:rsidRPr="00E072BC">
        <w:rPr>
          <w:rFonts w:ascii="Comic Sans MS ;color:blue" w:eastAsia="Times New Roman" w:hAnsi="Comic Sans MS ;color:blue" w:cs="Times New Roman"/>
          <w:lang w:eastAsia="fr-FR"/>
        </w:rPr>
        <w:t xml:space="preserve"> à Wageningen (NL) dans le cadre du programme </w:t>
      </w:r>
      <w:proofErr w:type="spellStart"/>
      <w:r w:rsidR="00E072BC" w:rsidRPr="00E072BC">
        <w:rPr>
          <w:rFonts w:ascii="Comic Sans MS ;color:blue" w:eastAsia="Times New Roman" w:hAnsi="Comic Sans MS ;color:blue" w:cs="Times New Roman"/>
          <w:lang w:eastAsia="fr-FR"/>
        </w:rPr>
        <w:t>EcoFinders</w:t>
      </w:r>
      <w:proofErr w:type="spellEnd"/>
      <w:r w:rsidR="00E072BC">
        <w:rPr>
          <w:rFonts w:ascii="Comic Sans MS ;color:blue" w:eastAsia="Times New Roman" w:hAnsi="Comic Sans MS ;color:blue" w:cs="Times New Roman"/>
          <w:lang w:eastAsia="fr-FR"/>
        </w:rPr>
        <w:t xml:space="preserve">. </w:t>
      </w:r>
      <w:r w:rsidR="00E072BC" w:rsidRPr="00566D57">
        <w:rPr>
          <w:rFonts w:ascii="Comic Sans MS ;color:blue" w:eastAsia="Times New Roman" w:hAnsi="Comic Sans MS ;color:blue" w:cs="Times New Roman"/>
          <w:lang w:eastAsia="fr-FR"/>
        </w:rPr>
        <w:t>La seconde thèse compare la diversité microbienne des communautés épiphytes du blé cultivé en mode conventionnel et organique et cherche à savoir si la diversité du sol influence ou non celle aérienne</w:t>
      </w:r>
      <w:r w:rsidR="00E072BC" w:rsidRPr="00A6525A">
        <w:rPr>
          <w:rFonts w:ascii="Comic Sans MS ;color:blue" w:eastAsia="Times New Roman" w:hAnsi="Comic Sans MS ;color:blue" w:cs="Times New Roman"/>
          <w:lang w:eastAsia="fr-FR"/>
        </w:rPr>
        <w:t xml:space="preserve"> et permet d'envisager le </w:t>
      </w:r>
      <w:r w:rsidR="00E072BC" w:rsidRPr="00A6525A">
        <w:rPr>
          <w:rFonts w:ascii="Comic Sans MS ;color:blue" w:eastAsia="Times New Roman" w:hAnsi="Comic Sans MS ;color:blue" w:cs="Times New Roman" w:hint="eastAsia"/>
          <w:lang w:eastAsia="fr-FR"/>
        </w:rPr>
        <w:t>contrôle</w:t>
      </w:r>
      <w:r w:rsidR="00E072BC" w:rsidRPr="00A6525A">
        <w:rPr>
          <w:rFonts w:ascii="Comic Sans MS ;color:blue" w:eastAsia="Times New Roman" w:hAnsi="Comic Sans MS ;color:blue" w:cs="Times New Roman"/>
          <w:lang w:eastAsia="fr-FR"/>
        </w:rPr>
        <w:t xml:space="preserve"> biologique de </w:t>
      </w:r>
      <w:r w:rsidR="00A84EF0">
        <w:rPr>
          <w:rFonts w:ascii="Comic Sans MS ;color:blue" w:eastAsia="Times New Roman" w:hAnsi="Comic Sans MS ;color:blue" w:cs="Times New Roman"/>
          <w:i/>
          <w:lang w:eastAsia="fr-FR"/>
        </w:rPr>
        <w:t>F.</w:t>
      </w:r>
      <w:r w:rsidR="00E072BC" w:rsidRPr="00A6525A">
        <w:rPr>
          <w:rFonts w:ascii="Comic Sans MS ;color:blue" w:eastAsia="Times New Roman" w:hAnsi="Comic Sans MS ;color:blue" w:cs="Times New Roman"/>
          <w:i/>
          <w:lang w:eastAsia="fr-FR"/>
        </w:rPr>
        <w:t xml:space="preserve"> graminearum</w:t>
      </w:r>
      <w:r w:rsidR="00E072BC" w:rsidRPr="00566D57">
        <w:rPr>
          <w:rFonts w:ascii="Comic Sans MS ;color:blue" w:eastAsia="Times New Roman" w:hAnsi="Comic Sans MS ;color:blue" w:cs="Times New Roman"/>
          <w:lang w:eastAsia="fr-FR"/>
        </w:rPr>
        <w:t>.</w:t>
      </w:r>
    </w:p>
    <w:p w:rsidR="00A6525A" w:rsidRDefault="00A55DA6" w:rsidP="00602D5A">
      <w:pPr>
        <w:spacing w:before="100" w:beforeAutospacing="1" w:after="100" w:afterAutospacing="1" w:line="240" w:lineRule="auto"/>
        <w:jc w:val="both"/>
        <w:rPr>
          <w:rFonts w:ascii="Comic Sans MS ;color:blue" w:eastAsia="Times New Roman" w:hAnsi="Comic Sans MS ;color:blue" w:cs="Times New Roman"/>
          <w:lang w:eastAsia="fr-FR"/>
        </w:rPr>
      </w:pPr>
      <w:r w:rsidRPr="00A6525A">
        <w:rPr>
          <w:rFonts w:ascii="Times New Roman" w:hAnsi="Times New Roman"/>
        </w:rPr>
        <w:t xml:space="preserve">A cette occasion, </w:t>
      </w:r>
      <w:r w:rsidR="00A6525A" w:rsidRPr="00A6525A">
        <w:rPr>
          <w:rFonts w:ascii="Times New Roman" w:hAnsi="Times New Roman"/>
        </w:rPr>
        <w:t xml:space="preserve">nous avons décidé d'inviter des experts et d'organiser </w:t>
      </w:r>
      <w:r w:rsidR="00566D57" w:rsidRPr="00566D57">
        <w:rPr>
          <w:rFonts w:ascii="Comic Sans MS ;color:blue" w:eastAsia="Times New Roman" w:hAnsi="Comic Sans MS ;color:blue" w:cs="Times New Roman"/>
          <w:lang w:eastAsia="fr-FR"/>
        </w:rPr>
        <w:t>une journée thématique basée su</w:t>
      </w:r>
      <w:r w:rsidR="00566D57" w:rsidRPr="00A6525A">
        <w:rPr>
          <w:rFonts w:ascii="Comic Sans MS ;color:blue" w:eastAsia="Times New Roman" w:hAnsi="Comic Sans MS ;color:blue" w:cs="Times New Roman"/>
          <w:lang w:eastAsia="fr-FR"/>
        </w:rPr>
        <w:t xml:space="preserve">r les approches </w:t>
      </w:r>
      <w:proofErr w:type="spellStart"/>
      <w:r w:rsidR="00566D57" w:rsidRPr="00A6525A">
        <w:rPr>
          <w:rFonts w:ascii="Comic Sans MS ;color:blue" w:eastAsia="Times New Roman" w:hAnsi="Comic Sans MS ;color:blue" w:cs="Times New Roman"/>
          <w:lang w:eastAsia="fr-FR"/>
        </w:rPr>
        <w:t>métagénomiques</w:t>
      </w:r>
      <w:proofErr w:type="spellEnd"/>
      <w:r w:rsidR="00566D57" w:rsidRPr="00A6525A">
        <w:rPr>
          <w:rFonts w:ascii="Comic Sans MS ;color:blue" w:eastAsia="Times New Roman" w:hAnsi="Comic Sans MS ;color:blue" w:cs="Times New Roman"/>
          <w:lang w:eastAsia="fr-FR"/>
        </w:rPr>
        <w:t xml:space="preserve"> </w:t>
      </w:r>
      <w:r w:rsidR="00566D57" w:rsidRPr="00566D57">
        <w:rPr>
          <w:rFonts w:ascii="Comic Sans MS ;color:blue" w:eastAsia="Times New Roman" w:hAnsi="Comic Sans MS ;color:blue" w:cs="Times New Roman"/>
          <w:lang w:eastAsia="fr-FR"/>
        </w:rPr>
        <w:t xml:space="preserve"> pour évaluer la</w:t>
      </w:r>
      <w:r w:rsidR="00A6525A" w:rsidRPr="00A6525A">
        <w:rPr>
          <w:rFonts w:ascii="Comic Sans MS ;color:blue" w:eastAsia="Times New Roman" w:hAnsi="Comic Sans MS ;color:blue" w:cs="Times New Roman"/>
          <w:lang w:eastAsia="fr-FR"/>
        </w:rPr>
        <w:t xml:space="preserve"> diversité de milieux complexes</w:t>
      </w:r>
      <w:r w:rsidR="00A6525A">
        <w:rPr>
          <w:rFonts w:ascii="Comic Sans MS ;color:blue" w:eastAsia="Times New Roman" w:hAnsi="Comic Sans MS ;color:blue" w:cs="Times New Roman"/>
          <w:lang w:eastAsia="fr-FR"/>
        </w:rPr>
        <w:t xml:space="preserve">, ces milieux étant le milieu sol (P. </w:t>
      </w:r>
      <w:proofErr w:type="spellStart"/>
      <w:r w:rsidR="00A6525A">
        <w:rPr>
          <w:rFonts w:ascii="Comic Sans MS ;color:blue" w:eastAsia="Times New Roman" w:hAnsi="Comic Sans MS ;color:blue" w:cs="Times New Roman"/>
          <w:lang w:eastAsia="fr-FR"/>
        </w:rPr>
        <w:t>Plassard</w:t>
      </w:r>
      <w:proofErr w:type="spellEnd"/>
      <w:r w:rsidR="00A6525A">
        <w:rPr>
          <w:rFonts w:ascii="Comic Sans MS ;color:blue" w:eastAsia="Times New Roman" w:hAnsi="Comic Sans MS ;color:blue" w:cs="Times New Roman"/>
          <w:lang w:eastAsia="fr-FR"/>
        </w:rPr>
        <w:t xml:space="preserve">, UMR </w:t>
      </w:r>
      <w:proofErr w:type="spellStart"/>
      <w:r w:rsidR="00A6525A">
        <w:rPr>
          <w:rFonts w:ascii="Comic Sans MS ;color:blue" w:eastAsia="Times New Roman" w:hAnsi="Comic Sans MS ;color:blue" w:cs="Times New Roman"/>
          <w:lang w:eastAsia="fr-FR"/>
        </w:rPr>
        <w:t>Agroécologie</w:t>
      </w:r>
      <w:proofErr w:type="spellEnd"/>
      <w:r w:rsidR="00C40B18">
        <w:rPr>
          <w:rFonts w:ascii="Comic Sans MS ;color:blue" w:eastAsia="Times New Roman" w:hAnsi="Comic Sans MS ;color:blue" w:cs="Times New Roman"/>
          <w:lang w:eastAsia="fr-FR"/>
        </w:rPr>
        <w:t>, Dijon</w:t>
      </w:r>
      <w:r w:rsidR="00A6525A">
        <w:rPr>
          <w:rFonts w:ascii="Comic Sans MS ;color:blue" w:eastAsia="Times New Roman" w:hAnsi="Comic Sans MS ;color:blue" w:cs="Times New Roman"/>
          <w:lang w:eastAsia="fr-FR"/>
        </w:rPr>
        <w:t xml:space="preserve">), le milieu épiphyte (T. </w:t>
      </w:r>
      <w:proofErr w:type="spellStart"/>
      <w:r w:rsidR="00A6525A">
        <w:rPr>
          <w:rFonts w:ascii="Comic Sans MS ;color:blue" w:eastAsia="Times New Roman" w:hAnsi="Comic Sans MS ;color:blue" w:cs="Times New Roman"/>
          <w:lang w:eastAsia="fr-FR"/>
        </w:rPr>
        <w:t>Langin</w:t>
      </w:r>
      <w:proofErr w:type="spellEnd"/>
      <w:r w:rsidR="00A6525A">
        <w:rPr>
          <w:rFonts w:ascii="Comic Sans MS ;color:blue" w:eastAsia="Times New Roman" w:hAnsi="Comic Sans MS ;color:blue" w:cs="Times New Roman"/>
          <w:lang w:eastAsia="fr-FR"/>
        </w:rPr>
        <w:t xml:space="preserve">, UMR </w:t>
      </w:r>
      <w:r w:rsidR="006F2FAE">
        <w:rPr>
          <w:rFonts w:ascii="Comic Sans MS ;color:blue" w:eastAsia="Times New Roman" w:hAnsi="Comic Sans MS ;color:blue" w:cs="Times New Roman"/>
          <w:lang w:eastAsia="fr-FR"/>
        </w:rPr>
        <w:t>INRA-UBP</w:t>
      </w:r>
      <w:r w:rsidR="00F20D20">
        <w:rPr>
          <w:rFonts w:ascii="Comic Sans MS ;color:blue" w:eastAsia="Times New Roman" w:hAnsi="Comic Sans MS ;color:blue" w:cs="Times New Roman"/>
          <w:lang w:eastAsia="fr-FR"/>
        </w:rPr>
        <w:t>, Clermont-</w:t>
      </w:r>
      <w:r w:rsidR="00A6525A">
        <w:rPr>
          <w:rFonts w:ascii="Comic Sans MS ;color:blue" w:eastAsia="Times New Roman" w:hAnsi="Comic Sans MS ;color:blue" w:cs="Times New Roman"/>
          <w:lang w:eastAsia="fr-FR"/>
        </w:rPr>
        <w:t>Ferrand</w:t>
      </w:r>
      <w:r w:rsidR="006F2FAE">
        <w:rPr>
          <w:rFonts w:ascii="Comic Sans MS ;color:blue" w:eastAsia="Times New Roman" w:hAnsi="Comic Sans MS ;color:blue" w:cs="Times New Roman"/>
          <w:lang w:eastAsia="fr-FR"/>
        </w:rPr>
        <w:t>) et le milieu aquatique (N.</w:t>
      </w:r>
      <w:r w:rsidR="006F2FAE" w:rsidRPr="006F2FAE">
        <w:rPr>
          <w:rFonts w:ascii="Comic Sans MS ;color:blue" w:eastAsia="Times New Roman" w:hAnsi="Comic Sans MS ;color:blue" w:cs="Times New Roman"/>
          <w:lang w:eastAsia="fr-FR"/>
        </w:rPr>
        <w:t xml:space="preserve"> </w:t>
      </w:r>
      <w:proofErr w:type="spellStart"/>
      <w:r w:rsidR="006F2FAE" w:rsidRPr="006F2FAE">
        <w:rPr>
          <w:rFonts w:ascii="Comic Sans MS ;color:blue" w:eastAsia="Times New Roman" w:hAnsi="Comic Sans MS ;color:blue" w:cs="Times New Roman"/>
          <w:lang w:eastAsia="fr-FR"/>
        </w:rPr>
        <w:t>Taïb</w:t>
      </w:r>
      <w:proofErr w:type="spellEnd"/>
      <w:r w:rsidR="006F2FAE" w:rsidRPr="006F2FAE">
        <w:rPr>
          <w:rFonts w:ascii="Comic Sans MS ;color:blue" w:eastAsia="Times New Roman" w:hAnsi="Comic Sans MS ;color:blue" w:cs="Times New Roman"/>
          <w:lang w:eastAsia="fr-FR"/>
        </w:rPr>
        <w:t xml:space="preserve"> </w:t>
      </w:r>
      <w:r w:rsidR="006F2FAE">
        <w:rPr>
          <w:rFonts w:ascii="Comic Sans MS ;color:blue" w:eastAsia="Times New Roman" w:hAnsi="Comic Sans MS ;color:blue" w:cs="Times New Roman"/>
          <w:lang w:eastAsia="fr-FR"/>
        </w:rPr>
        <w:t>et</w:t>
      </w:r>
      <w:r w:rsidR="006F2FAE" w:rsidRPr="006F2FAE">
        <w:rPr>
          <w:rFonts w:ascii="Comic Sans MS ;color:blue" w:eastAsia="Times New Roman" w:hAnsi="Comic Sans MS ;color:blue" w:cs="Times New Roman"/>
          <w:lang w:eastAsia="fr-FR"/>
        </w:rPr>
        <w:t xml:space="preserve"> </w:t>
      </w:r>
      <w:r w:rsidR="006F2FAE">
        <w:rPr>
          <w:rFonts w:ascii="Comic Sans MS ;color:blue" w:eastAsia="Times New Roman" w:hAnsi="Comic Sans MS ;color:blue" w:cs="Times New Roman"/>
          <w:lang w:eastAsia="fr-FR"/>
        </w:rPr>
        <w:t>G.</w:t>
      </w:r>
      <w:r w:rsidR="006F2FAE" w:rsidRPr="006F2FAE">
        <w:rPr>
          <w:rFonts w:ascii="Comic Sans MS ;color:blue" w:eastAsia="Times New Roman" w:hAnsi="Comic Sans MS ;color:blue" w:cs="Times New Roman"/>
          <w:lang w:eastAsia="fr-FR"/>
        </w:rPr>
        <w:t xml:space="preserve"> </w:t>
      </w:r>
      <w:proofErr w:type="spellStart"/>
      <w:r w:rsidR="006F2FAE" w:rsidRPr="006F2FAE">
        <w:rPr>
          <w:rFonts w:ascii="Comic Sans MS ;color:blue" w:eastAsia="Times New Roman" w:hAnsi="Comic Sans MS ;color:blue" w:cs="Times New Roman"/>
          <w:lang w:eastAsia="fr-FR"/>
        </w:rPr>
        <w:t>Bronner</w:t>
      </w:r>
      <w:proofErr w:type="spellEnd"/>
      <w:r w:rsidR="006F2FAE">
        <w:rPr>
          <w:rFonts w:ascii="Comic Sans MS ;color:blue" w:eastAsia="Times New Roman" w:hAnsi="Comic Sans MS ;color:blue" w:cs="Times New Roman"/>
          <w:lang w:eastAsia="fr-FR"/>
        </w:rPr>
        <w:t>, UMR CNRS-UBP</w:t>
      </w:r>
      <w:r w:rsidR="00F20D20">
        <w:rPr>
          <w:rFonts w:ascii="Comic Sans MS ;color:blue" w:eastAsia="Times New Roman" w:hAnsi="Comic Sans MS ;color:blue" w:cs="Times New Roman"/>
          <w:lang w:eastAsia="fr-FR"/>
        </w:rPr>
        <w:t>, Clermont-Ferrand</w:t>
      </w:r>
      <w:r w:rsidR="006F2FAE">
        <w:rPr>
          <w:rFonts w:ascii="Comic Sans MS ;color:blue" w:eastAsia="Times New Roman" w:hAnsi="Comic Sans MS ;color:blue" w:cs="Times New Roman"/>
          <w:lang w:eastAsia="fr-FR"/>
        </w:rPr>
        <w:t>).</w:t>
      </w:r>
      <w:r w:rsidR="00F20D20">
        <w:rPr>
          <w:rFonts w:ascii="Comic Sans MS ;color:blue" w:eastAsia="Times New Roman" w:hAnsi="Comic Sans MS ;color:blue" w:cs="Times New Roman"/>
          <w:lang w:eastAsia="fr-FR"/>
        </w:rPr>
        <w:t xml:space="preserve"> K Siegel et I. </w:t>
      </w:r>
      <w:proofErr w:type="spellStart"/>
      <w:r w:rsidR="00F20D20">
        <w:rPr>
          <w:rFonts w:ascii="Comic Sans MS ;color:blue" w:eastAsia="Times New Roman" w:hAnsi="Comic Sans MS ;color:blue" w:cs="Times New Roman"/>
          <w:lang w:eastAsia="fr-FR"/>
        </w:rPr>
        <w:t>Karlsson</w:t>
      </w:r>
      <w:proofErr w:type="spellEnd"/>
      <w:r w:rsidR="00F20D20">
        <w:rPr>
          <w:rFonts w:ascii="Comic Sans MS ;color:blue" w:eastAsia="Times New Roman" w:hAnsi="Comic Sans MS ;color:blue" w:cs="Times New Roman"/>
          <w:lang w:eastAsia="fr-FR"/>
        </w:rPr>
        <w:t xml:space="preserve"> illustreront</w:t>
      </w:r>
      <w:r w:rsidR="00F20D20" w:rsidRPr="006F2FAE">
        <w:rPr>
          <w:rFonts w:ascii="Comic Sans MS ;color:blue" w:eastAsia="Times New Roman" w:hAnsi="Comic Sans MS ;color:blue" w:cs="Times New Roman"/>
          <w:lang w:eastAsia="fr-FR"/>
        </w:rPr>
        <w:t xml:space="preserve"> l'utilisation de ces méthodes dans ces mêmes milieux (sol et feuillage</w:t>
      </w:r>
      <w:r w:rsidR="00F20D20">
        <w:rPr>
          <w:rFonts w:ascii="Comic Sans MS ;color:blue" w:eastAsia="Times New Roman" w:hAnsi="Comic Sans MS ;color:blue" w:cs="Times New Roman"/>
          <w:lang w:eastAsia="fr-FR"/>
        </w:rPr>
        <w:t xml:space="preserve"> du blé</w:t>
      </w:r>
      <w:r w:rsidR="00F20D20" w:rsidRPr="006F2FAE">
        <w:rPr>
          <w:rFonts w:ascii="Comic Sans MS ;color:blue" w:eastAsia="Times New Roman" w:hAnsi="Comic Sans MS ;color:blue" w:cs="Times New Roman"/>
          <w:lang w:eastAsia="fr-FR"/>
        </w:rPr>
        <w:t>)</w:t>
      </w:r>
      <w:r w:rsidR="00F20D20">
        <w:rPr>
          <w:rFonts w:ascii="Comic Sans MS ;color:blue" w:eastAsia="Times New Roman" w:hAnsi="Comic Sans MS ;color:blue" w:cs="Times New Roman"/>
          <w:lang w:eastAsia="fr-FR"/>
        </w:rPr>
        <w:t xml:space="preserve"> à travers la présentation de </w:t>
      </w:r>
      <w:r w:rsidR="00C40B18">
        <w:rPr>
          <w:rFonts w:ascii="Comic Sans MS ;color:blue" w:eastAsia="Times New Roman" w:hAnsi="Comic Sans MS ;color:blue" w:cs="Times New Roman"/>
          <w:lang w:eastAsia="fr-FR"/>
        </w:rPr>
        <w:t>leurs résultats</w:t>
      </w:r>
      <w:r w:rsidR="00F20D20">
        <w:rPr>
          <w:rFonts w:ascii="Comic Sans MS ;color:blue" w:eastAsia="Times New Roman" w:hAnsi="Comic Sans MS ;color:blue" w:cs="Times New Roman"/>
          <w:lang w:eastAsia="fr-FR"/>
        </w:rPr>
        <w:t xml:space="preserve">. La présentation des travaux de thèse de Y. Daguerre qui vient de rejoindre notre équipe en tant qu'ATER </w:t>
      </w:r>
      <w:r w:rsidR="00F20D20" w:rsidRPr="006F2FAE">
        <w:rPr>
          <w:rFonts w:ascii="Comic Sans MS ;color:blue" w:eastAsia="Times New Roman" w:hAnsi="Comic Sans MS ;color:blue" w:cs="Times New Roman"/>
          <w:lang w:eastAsia="fr-FR"/>
        </w:rPr>
        <w:t xml:space="preserve"> nous permettra de faire la transition entre la </w:t>
      </w:r>
      <w:proofErr w:type="spellStart"/>
      <w:r w:rsidR="00F20D20" w:rsidRPr="006F2FAE">
        <w:rPr>
          <w:rFonts w:ascii="Comic Sans MS ;color:blue" w:eastAsia="Times New Roman" w:hAnsi="Comic Sans MS ;color:blue" w:cs="Times New Roman"/>
          <w:lang w:eastAsia="fr-FR"/>
        </w:rPr>
        <w:t>métagénomique</w:t>
      </w:r>
      <w:proofErr w:type="spellEnd"/>
      <w:r w:rsidR="00F20D20" w:rsidRPr="006F2FAE">
        <w:rPr>
          <w:rFonts w:ascii="Comic Sans MS ;color:blue" w:eastAsia="Times New Roman" w:hAnsi="Comic Sans MS ;color:blue" w:cs="Times New Roman"/>
          <w:lang w:eastAsia="fr-FR"/>
        </w:rPr>
        <w:t xml:space="preserve"> décrivant la diversité taxo</w:t>
      </w:r>
      <w:r w:rsidR="00F20D20">
        <w:rPr>
          <w:rFonts w:ascii="Comic Sans MS ;color:blue" w:eastAsia="Times New Roman" w:hAnsi="Comic Sans MS ;color:blue" w:cs="Times New Roman"/>
          <w:lang w:eastAsia="fr-FR"/>
        </w:rPr>
        <w:t>nomique</w:t>
      </w:r>
      <w:r w:rsidR="00F20D20" w:rsidRPr="006F2FAE">
        <w:rPr>
          <w:rFonts w:ascii="Comic Sans MS ;color:blue" w:eastAsia="Times New Roman" w:hAnsi="Comic Sans MS ;color:blue" w:cs="Times New Roman"/>
          <w:lang w:eastAsia="fr-FR"/>
        </w:rPr>
        <w:t xml:space="preserve"> et la </w:t>
      </w:r>
      <w:proofErr w:type="spellStart"/>
      <w:r w:rsidR="00F20D20" w:rsidRPr="006F2FAE">
        <w:rPr>
          <w:rFonts w:ascii="Comic Sans MS ;color:blue" w:eastAsia="Times New Roman" w:hAnsi="Comic Sans MS ;color:blue" w:cs="Times New Roman"/>
          <w:lang w:eastAsia="fr-FR"/>
        </w:rPr>
        <w:t>transcriptomique</w:t>
      </w:r>
      <w:proofErr w:type="spellEnd"/>
      <w:r w:rsidR="00F20D20" w:rsidRPr="006F2FAE">
        <w:rPr>
          <w:rFonts w:ascii="Comic Sans MS ;color:blue" w:eastAsia="Times New Roman" w:hAnsi="Comic Sans MS ;color:blue" w:cs="Times New Roman"/>
          <w:lang w:eastAsia="fr-FR"/>
        </w:rPr>
        <w:t xml:space="preserve"> apportant le coté fonctionnel</w:t>
      </w:r>
      <w:r w:rsidR="00F20D20">
        <w:rPr>
          <w:rFonts w:ascii="Comic Sans MS ;color:blue" w:eastAsia="Times New Roman" w:hAnsi="Comic Sans MS ;color:blue" w:cs="Times New Roman"/>
          <w:lang w:eastAsia="fr-FR"/>
        </w:rPr>
        <w:t xml:space="preserve"> nécessaire à la compréhension des mécanismes de résistance native (Chateaurenard) ou acquise (pratique culturale) des sols à la fusariose.</w:t>
      </w:r>
    </w:p>
    <w:p w:rsidR="00566D57" w:rsidRPr="00566D57" w:rsidRDefault="00566D57" w:rsidP="00566D57">
      <w:pPr>
        <w:spacing w:before="100" w:beforeAutospacing="1" w:after="100" w:afterAutospacing="1" w:line="240" w:lineRule="auto"/>
        <w:rPr>
          <w:rFonts w:ascii="Times New Roman" w:eastAsia="Times New Roman" w:hAnsi="Times New Roman" w:cs="Times New Roman"/>
          <w:lang w:eastAsia="fr-FR"/>
        </w:rPr>
      </w:pPr>
    </w:p>
    <w:p w:rsidR="00602D5A" w:rsidRDefault="00602D5A">
      <w:r>
        <w:br w:type="page"/>
      </w:r>
    </w:p>
    <w:p w:rsidR="00602D5A" w:rsidRPr="003E7BDC" w:rsidRDefault="00602D5A" w:rsidP="00602D5A">
      <w:pPr>
        <w:jc w:val="both"/>
        <w:rPr>
          <w:rFonts w:ascii="Times" w:hAnsi="Times" w:cs="Arial"/>
          <w:lang w:val="en-GB"/>
        </w:rPr>
      </w:pPr>
      <w:r w:rsidRPr="003E7BDC">
        <w:rPr>
          <w:rFonts w:ascii="Times" w:hAnsi="Times" w:cs="Arial"/>
          <w:lang w:val="en-GB"/>
        </w:rPr>
        <w:lastRenderedPageBreak/>
        <w:t xml:space="preserve">8 </w:t>
      </w:r>
      <w:proofErr w:type="spellStart"/>
      <w:r w:rsidRPr="003E7BDC">
        <w:rPr>
          <w:rFonts w:ascii="Times" w:hAnsi="Times" w:cs="Arial"/>
          <w:lang w:val="en-GB"/>
        </w:rPr>
        <w:t>octobre</w:t>
      </w:r>
      <w:proofErr w:type="spellEnd"/>
      <w:r w:rsidRPr="003E7BDC">
        <w:rPr>
          <w:rFonts w:ascii="Times" w:hAnsi="Times" w:cs="Arial"/>
          <w:lang w:val="en-GB"/>
        </w:rPr>
        <w:t xml:space="preserve"> 2013   -    </w:t>
      </w:r>
      <w:proofErr w:type="spellStart"/>
      <w:r w:rsidRPr="003E7BDC">
        <w:rPr>
          <w:rFonts w:ascii="Times" w:hAnsi="Times" w:cs="Arial"/>
          <w:lang w:val="en-GB"/>
        </w:rPr>
        <w:t>Metagenomics</w:t>
      </w:r>
      <w:proofErr w:type="spellEnd"/>
      <w:r w:rsidRPr="003E7BDC">
        <w:rPr>
          <w:rFonts w:ascii="Times" w:hAnsi="Times" w:cs="Arial"/>
          <w:lang w:val="en-GB"/>
        </w:rPr>
        <w:t xml:space="preserve"> in complex environments</w:t>
      </w:r>
    </w:p>
    <w:p w:rsidR="00602D5A" w:rsidRPr="003E7BDC" w:rsidRDefault="00602D5A" w:rsidP="00602D5A">
      <w:pPr>
        <w:jc w:val="both"/>
        <w:rPr>
          <w:rFonts w:ascii="Times" w:hAnsi="Times" w:cs="Arial"/>
          <w:lang w:val="en-GB"/>
        </w:rPr>
      </w:pPr>
      <w:proofErr w:type="spellStart"/>
      <w:r w:rsidRPr="003E7BDC">
        <w:rPr>
          <w:rFonts w:ascii="Times" w:hAnsi="Times" w:cs="Arial"/>
          <w:lang w:val="en-GB"/>
        </w:rPr>
        <w:t>Amphi</w:t>
      </w:r>
      <w:proofErr w:type="spellEnd"/>
      <w:r w:rsidRPr="003E7BDC">
        <w:rPr>
          <w:rFonts w:ascii="Times" w:hAnsi="Times" w:cs="Arial"/>
          <w:lang w:val="en-GB"/>
        </w:rPr>
        <w:t xml:space="preserve"> CSG – place </w:t>
      </w:r>
      <w:proofErr w:type="spellStart"/>
      <w:r w:rsidRPr="003E7BDC">
        <w:rPr>
          <w:rFonts w:ascii="Times" w:hAnsi="Times" w:cs="Arial"/>
          <w:lang w:val="en-GB"/>
        </w:rPr>
        <w:t>Erasme</w:t>
      </w:r>
      <w:proofErr w:type="spellEnd"/>
      <w:r w:rsidRPr="003E7BDC">
        <w:rPr>
          <w:rFonts w:ascii="Times" w:hAnsi="Times" w:cs="Arial"/>
          <w:lang w:val="en-GB"/>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166"/>
      </w:tblGrid>
      <w:tr w:rsidR="00602D5A" w:rsidRPr="00FC767F" w:rsidTr="00602D5A">
        <w:trPr>
          <w:trHeight w:val="9222"/>
        </w:trPr>
        <w:tc>
          <w:tcPr>
            <w:tcW w:w="8046" w:type="dxa"/>
          </w:tcPr>
          <w:p w:rsidR="00602D5A" w:rsidRPr="00602D5A" w:rsidRDefault="00602D5A" w:rsidP="00C0309F">
            <w:pPr>
              <w:jc w:val="both"/>
              <w:rPr>
                <w:rFonts w:ascii="Times" w:hAnsi="Times" w:cs="Arial"/>
                <w:lang w:val="en-GB"/>
              </w:rPr>
            </w:pPr>
            <w:r w:rsidRPr="00602D5A">
              <w:rPr>
                <w:rFonts w:ascii="Times" w:hAnsi="Times" w:cs="Arial"/>
                <w:lang w:val="en-GB"/>
              </w:rPr>
              <w:t xml:space="preserve">Christian Steinberg  Intro: context   </w:t>
            </w:r>
            <w:r w:rsidRPr="00602D5A">
              <w:rPr>
                <w:rFonts w:ascii="Times" w:hAnsi="Times" w:cs="Arial"/>
                <w:i/>
                <w:lang w:val="en-GB"/>
              </w:rPr>
              <w:t>(10 min)</w:t>
            </w:r>
          </w:p>
          <w:p w:rsidR="00602D5A" w:rsidRPr="00602D5A" w:rsidRDefault="00602D5A" w:rsidP="00C0309F">
            <w:pPr>
              <w:jc w:val="both"/>
              <w:rPr>
                <w:rFonts w:ascii="Times" w:hAnsi="Times" w:cs="Arial"/>
                <w:i/>
                <w:lang w:val="en-GB"/>
              </w:rPr>
            </w:pPr>
            <w:r w:rsidRPr="00602D5A">
              <w:rPr>
                <w:rFonts w:ascii="Times" w:hAnsi="Times" w:cs="Arial"/>
                <w:i/>
                <w:lang w:val="en-GB"/>
              </w:rPr>
              <w:t xml:space="preserve">(UMR </w:t>
            </w:r>
            <w:proofErr w:type="spellStart"/>
            <w:r w:rsidRPr="00602D5A">
              <w:rPr>
                <w:rFonts w:ascii="Times" w:hAnsi="Times" w:cs="Arial"/>
                <w:i/>
                <w:lang w:val="en-GB"/>
              </w:rPr>
              <w:t>Agroécologie</w:t>
            </w:r>
            <w:proofErr w:type="spellEnd"/>
            <w:r w:rsidRPr="00602D5A">
              <w:rPr>
                <w:rFonts w:ascii="Times" w:hAnsi="Times" w:cs="Arial"/>
                <w:i/>
                <w:lang w:val="en-GB"/>
              </w:rPr>
              <w:t xml:space="preserve"> - Dijon)</w:t>
            </w:r>
          </w:p>
          <w:p w:rsidR="00602D5A" w:rsidRPr="00602D5A" w:rsidRDefault="00602D5A" w:rsidP="00C0309F">
            <w:pPr>
              <w:jc w:val="both"/>
              <w:rPr>
                <w:rFonts w:ascii="Times" w:hAnsi="Times" w:cs="Arial"/>
                <w:lang w:val="en-GB"/>
              </w:rPr>
            </w:pPr>
          </w:p>
          <w:p w:rsidR="00602D5A" w:rsidRPr="00602D5A" w:rsidRDefault="00602D5A" w:rsidP="009C3B6D">
            <w:pPr>
              <w:jc w:val="both"/>
              <w:rPr>
                <w:rFonts w:ascii="Times" w:hAnsi="Times" w:cs="Arial"/>
                <w:lang w:val="en-GB"/>
              </w:rPr>
            </w:pPr>
            <w:r w:rsidRPr="00602D5A">
              <w:rPr>
                <w:rFonts w:ascii="Times" w:hAnsi="Times" w:cs="Arial"/>
                <w:lang w:val="en-GB"/>
              </w:rPr>
              <w:t xml:space="preserve">Hanna </w:t>
            </w:r>
            <w:proofErr w:type="spellStart"/>
            <w:r w:rsidRPr="00602D5A">
              <w:rPr>
                <w:rFonts w:ascii="Times" w:hAnsi="Times" w:cs="Arial"/>
                <w:lang w:val="en-GB"/>
              </w:rPr>
              <w:t>Friberg</w:t>
            </w:r>
            <w:proofErr w:type="spellEnd"/>
            <w:r w:rsidR="009C3B6D">
              <w:rPr>
                <w:rFonts w:ascii="Times" w:hAnsi="Times" w:cs="Arial"/>
                <w:lang w:val="en-GB"/>
              </w:rPr>
              <w:t xml:space="preserve"> and</w:t>
            </w:r>
            <w:r w:rsidRPr="00602D5A">
              <w:rPr>
                <w:rFonts w:ascii="Times" w:hAnsi="Times" w:cs="Arial"/>
                <w:lang w:val="en-GB"/>
              </w:rPr>
              <w:t xml:space="preserve"> </w:t>
            </w:r>
            <w:r w:rsidR="009C3B6D" w:rsidRPr="00602D5A">
              <w:rPr>
                <w:rFonts w:ascii="Times" w:hAnsi="Times" w:cs="Arial"/>
                <w:lang w:val="en-GB"/>
              </w:rPr>
              <w:t xml:space="preserve">Paula </w:t>
            </w:r>
            <w:proofErr w:type="spellStart"/>
            <w:r w:rsidR="009C3B6D" w:rsidRPr="00602D5A">
              <w:rPr>
                <w:rFonts w:ascii="Times" w:hAnsi="Times" w:cs="Arial"/>
                <w:lang w:val="en-GB"/>
              </w:rPr>
              <w:t>Persson</w:t>
            </w:r>
            <w:proofErr w:type="spellEnd"/>
            <w:r w:rsidR="009C3B6D" w:rsidRPr="00602D5A">
              <w:rPr>
                <w:rFonts w:ascii="Times" w:hAnsi="Times" w:cs="Arial"/>
                <w:lang w:val="en-GB"/>
              </w:rPr>
              <w:t xml:space="preserve"> :</w:t>
            </w:r>
            <w:r w:rsidR="009C3B6D">
              <w:rPr>
                <w:rFonts w:ascii="Times" w:hAnsi="Times" w:cs="Arial"/>
                <w:lang w:val="en-GB"/>
              </w:rPr>
              <w:t xml:space="preserve"> </w:t>
            </w:r>
            <w:r w:rsidR="009C3B6D" w:rsidRPr="009C3B6D">
              <w:rPr>
                <w:rFonts w:ascii="Times" w:hAnsi="Times" w:cs="Arial"/>
                <w:lang w:val="en-US"/>
              </w:rPr>
              <w:t>Studying fungal communities in agricultural fields – context</w:t>
            </w:r>
          </w:p>
          <w:p w:rsidR="00602D5A" w:rsidRPr="00602D5A" w:rsidRDefault="00602D5A" w:rsidP="00C0309F">
            <w:pPr>
              <w:jc w:val="both"/>
              <w:rPr>
                <w:rFonts w:ascii="Times" w:hAnsi="Times" w:cs="Arial"/>
                <w:i/>
                <w:lang w:val="en-US"/>
              </w:rPr>
            </w:pPr>
            <w:r w:rsidRPr="00602D5A">
              <w:rPr>
                <w:rFonts w:ascii="Times" w:hAnsi="Times" w:cs="Arial"/>
                <w:bCs/>
                <w:i/>
                <w:lang w:val="en-US"/>
              </w:rPr>
              <w:t>(Swedish University of Agricultural Sciences</w:t>
            </w:r>
            <w:r w:rsidRPr="00602D5A">
              <w:rPr>
                <w:rFonts w:ascii="Times" w:hAnsi="Times" w:cs="Arial"/>
                <w:b/>
                <w:bCs/>
                <w:i/>
                <w:lang w:val="en-US"/>
              </w:rPr>
              <w:t xml:space="preserve"> </w:t>
            </w:r>
            <w:r w:rsidRPr="00602D5A">
              <w:rPr>
                <w:rFonts w:ascii="Times" w:hAnsi="Times" w:cs="Arial"/>
                <w:i/>
                <w:lang w:val="en-US"/>
              </w:rPr>
              <w:t>Uppsala, Sweden)</w:t>
            </w:r>
            <w:r w:rsidRPr="00602D5A">
              <w:rPr>
                <w:rFonts w:ascii="Times" w:hAnsi="Times" w:cs="Arial"/>
                <w:lang w:val="en-GB"/>
              </w:rPr>
              <w:t xml:space="preserve">  </w:t>
            </w:r>
            <w:r w:rsidRPr="00602D5A">
              <w:rPr>
                <w:rFonts w:ascii="Times" w:hAnsi="Times" w:cs="Arial"/>
                <w:i/>
                <w:lang w:val="en-GB"/>
              </w:rPr>
              <w:t>(20 min)</w:t>
            </w:r>
          </w:p>
          <w:p w:rsidR="00602D5A" w:rsidRPr="00602D5A" w:rsidRDefault="00602D5A" w:rsidP="00C0309F">
            <w:pPr>
              <w:jc w:val="both"/>
              <w:rPr>
                <w:rFonts w:ascii="Times" w:hAnsi="Times" w:cs="Arial"/>
                <w:lang w:val="en-GB"/>
              </w:rPr>
            </w:pPr>
          </w:p>
          <w:p w:rsidR="00602D5A" w:rsidRPr="00602D5A" w:rsidRDefault="00602D5A" w:rsidP="00C0309F">
            <w:pPr>
              <w:jc w:val="both"/>
              <w:rPr>
                <w:rFonts w:ascii="Times" w:hAnsi="Times" w:cs="Arial"/>
                <w:lang w:val="en-GB"/>
              </w:rPr>
            </w:pPr>
            <w:r w:rsidRPr="00602D5A">
              <w:rPr>
                <w:rFonts w:ascii="Times" w:hAnsi="Times" w:cs="Arial"/>
                <w:lang w:val="en-GB"/>
              </w:rPr>
              <w:t xml:space="preserve">P. </w:t>
            </w:r>
            <w:proofErr w:type="spellStart"/>
            <w:r w:rsidRPr="00602D5A">
              <w:rPr>
                <w:rFonts w:ascii="Times" w:hAnsi="Times" w:cs="Arial"/>
                <w:lang w:val="en-GB"/>
              </w:rPr>
              <w:t>Plassard</w:t>
            </w:r>
            <w:proofErr w:type="spellEnd"/>
            <w:r w:rsidRPr="00602D5A">
              <w:rPr>
                <w:rFonts w:ascii="Times" w:hAnsi="Times" w:cs="Arial"/>
                <w:lang w:val="en-GB"/>
              </w:rPr>
              <w:t xml:space="preserve"> : Diversity of soil microbial communities  </w:t>
            </w:r>
          </w:p>
          <w:p w:rsidR="00602D5A" w:rsidRPr="00602D5A" w:rsidRDefault="00602D5A" w:rsidP="00C0309F">
            <w:pPr>
              <w:jc w:val="both"/>
              <w:rPr>
                <w:rFonts w:ascii="Times" w:hAnsi="Times" w:cs="Arial"/>
                <w:i/>
              </w:rPr>
            </w:pPr>
            <w:r w:rsidRPr="00602D5A">
              <w:rPr>
                <w:rFonts w:ascii="Times" w:hAnsi="Times" w:cs="Arial"/>
                <w:i/>
              </w:rPr>
              <w:t xml:space="preserve">(UMR </w:t>
            </w:r>
            <w:proofErr w:type="spellStart"/>
            <w:r w:rsidRPr="00602D5A">
              <w:rPr>
                <w:rFonts w:ascii="Times" w:hAnsi="Times" w:cs="Arial"/>
                <w:i/>
              </w:rPr>
              <w:t>Agroécologie</w:t>
            </w:r>
            <w:proofErr w:type="spellEnd"/>
            <w:r w:rsidRPr="00602D5A">
              <w:rPr>
                <w:rFonts w:ascii="Times" w:hAnsi="Times" w:cs="Arial"/>
                <w:i/>
              </w:rPr>
              <w:t xml:space="preserve"> - Dijon)</w:t>
            </w:r>
            <w:r w:rsidRPr="00602D5A">
              <w:rPr>
                <w:rFonts w:ascii="Times" w:hAnsi="Times" w:cs="Arial"/>
              </w:rPr>
              <w:t xml:space="preserve">     </w:t>
            </w:r>
            <w:r w:rsidRPr="00602D5A">
              <w:rPr>
                <w:rFonts w:ascii="Times" w:hAnsi="Times" w:cs="Arial"/>
                <w:i/>
              </w:rPr>
              <w:t>(30'+10')</w:t>
            </w:r>
          </w:p>
          <w:p w:rsidR="00602D5A" w:rsidRPr="00602D5A" w:rsidRDefault="00602D5A" w:rsidP="00C0309F">
            <w:pPr>
              <w:jc w:val="both"/>
              <w:rPr>
                <w:rFonts w:ascii="Times" w:hAnsi="Times" w:cs="Arial"/>
              </w:rPr>
            </w:pPr>
          </w:p>
          <w:p w:rsidR="00602D5A" w:rsidRPr="00602D5A" w:rsidRDefault="00FC767F" w:rsidP="00C0309F">
            <w:pPr>
              <w:jc w:val="both"/>
              <w:rPr>
                <w:rFonts w:ascii="Times" w:hAnsi="Times" w:cs="Arial"/>
                <w:i/>
                <w:lang w:val="en-GB"/>
              </w:rPr>
            </w:pPr>
            <w:proofErr w:type="spellStart"/>
            <w:r>
              <w:rPr>
                <w:rFonts w:ascii="Times" w:hAnsi="Times" w:cs="Arial"/>
                <w:lang w:val="en-GB"/>
              </w:rPr>
              <w:t>Katarzyna</w:t>
            </w:r>
            <w:proofErr w:type="spellEnd"/>
            <w:r>
              <w:rPr>
                <w:rFonts w:ascii="Times" w:hAnsi="Times" w:cs="Arial"/>
                <w:lang w:val="en-GB"/>
              </w:rPr>
              <w:t xml:space="preserve"> Siegel</w:t>
            </w:r>
            <w:r w:rsidR="00602D5A" w:rsidRPr="00602D5A">
              <w:rPr>
                <w:rFonts w:ascii="Times" w:hAnsi="Times" w:cs="Arial"/>
                <w:lang w:val="en-GB"/>
              </w:rPr>
              <w:t xml:space="preserve"> : Identifying indicators of soil </w:t>
            </w:r>
            <w:proofErr w:type="spellStart"/>
            <w:r w:rsidR="00602D5A" w:rsidRPr="00602D5A">
              <w:rPr>
                <w:rFonts w:ascii="Times" w:hAnsi="Times" w:cs="Arial"/>
                <w:lang w:val="en-GB"/>
              </w:rPr>
              <w:t>suppressiveness</w:t>
            </w:r>
            <w:proofErr w:type="spellEnd"/>
            <w:r w:rsidR="00602D5A" w:rsidRPr="00602D5A">
              <w:rPr>
                <w:rFonts w:ascii="Times" w:hAnsi="Times" w:cs="Arial"/>
                <w:lang w:val="en-GB"/>
              </w:rPr>
              <w:t xml:space="preserve"> to fungal diseases </w:t>
            </w:r>
            <w:r w:rsidR="00602D5A" w:rsidRPr="00602D5A">
              <w:rPr>
                <w:rFonts w:ascii="Times" w:hAnsi="Times" w:cs="Arial"/>
                <w:i/>
                <w:lang w:val="en-GB"/>
              </w:rPr>
              <w:t xml:space="preserve">(UMR </w:t>
            </w:r>
            <w:proofErr w:type="spellStart"/>
            <w:r w:rsidR="00602D5A" w:rsidRPr="00602D5A">
              <w:rPr>
                <w:rFonts w:ascii="Times" w:hAnsi="Times" w:cs="Arial"/>
                <w:i/>
                <w:lang w:val="en-GB"/>
              </w:rPr>
              <w:t>Agroécologie</w:t>
            </w:r>
            <w:proofErr w:type="spellEnd"/>
            <w:r w:rsidR="00602D5A" w:rsidRPr="00602D5A">
              <w:rPr>
                <w:rFonts w:ascii="Times" w:hAnsi="Times" w:cs="Arial"/>
                <w:i/>
                <w:lang w:val="en-GB"/>
              </w:rPr>
              <w:t xml:space="preserve"> - Dijon)      (20'+5')</w:t>
            </w:r>
          </w:p>
          <w:p w:rsidR="00602D5A" w:rsidRPr="00602D5A" w:rsidRDefault="00602D5A" w:rsidP="00C0309F">
            <w:pPr>
              <w:jc w:val="both"/>
              <w:rPr>
                <w:rFonts w:ascii="Times" w:hAnsi="Times" w:cs="Arial"/>
                <w:lang w:val="en-GB"/>
              </w:rPr>
            </w:pPr>
          </w:p>
          <w:p w:rsidR="00602D5A" w:rsidRPr="00602D5A" w:rsidRDefault="00602D5A" w:rsidP="00C0309F">
            <w:pPr>
              <w:jc w:val="both"/>
              <w:rPr>
                <w:rFonts w:ascii="Times" w:hAnsi="Times" w:cs="Arial"/>
                <w:lang w:val="en-GB"/>
              </w:rPr>
            </w:pPr>
            <w:r w:rsidRPr="00602D5A">
              <w:rPr>
                <w:rFonts w:ascii="Times" w:hAnsi="Times" w:cs="Arial"/>
                <w:lang w:val="en-GB"/>
              </w:rPr>
              <w:t>Pause 15 min</w:t>
            </w:r>
          </w:p>
          <w:p w:rsidR="00602D5A" w:rsidRPr="00602D5A" w:rsidRDefault="009D6DDD" w:rsidP="00C0309F">
            <w:pPr>
              <w:jc w:val="both"/>
              <w:rPr>
                <w:rFonts w:ascii="Times" w:hAnsi="Times" w:cs="Arial"/>
                <w:lang w:val="en-GB"/>
              </w:rPr>
            </w:pPr>
            <w:proofErr w:type="spellStart"/>
            <w:r>
              <w:rPr>
                <w:rFonts w:ascii="Times" w:hAnsi="Times" w:cs="Arial"/>
                <w:lang w:val="en-GB"/>
              </w:rPr>
              <w:t>Salwa</w:t>
            </w:r>
            <w:proofErr w:type="spellEnd"/>
            <w:r>
              <w:rPr>
                <w:rFonts w:ascii="Times" w:hAnsi="Times" w:cs="Arial"/>
                <w:lang w:val="en-GB"/>
              </w:rPr>
              <w:t xml:space="preserve"> Es-</w:t>
            </w:r>
            <w:proofErr w:type="spellStart"/>
            <w:r>
              <w:rPr>
                <w:rFonts w:ascii="Times" w:hAnsi="Times" w:cs="Arial"/>
                <w:lang w:val="en-GB"/>
              </w:rPr>
              <w:t>Sakhi</w:t>
            </w:r>
            <w:proofErr w:type="spellEnd"/>
            <w:r w:rsidR="00602D5A" w:rsidRPr="00602D5A">
              <w:rPr>
                <w:rFonts w:ascii="Times" w:hAnsi="Times" w:cs="Arial"/>
                <w:lang w:val="en-GB"/>
              </w:rPr>
              <w:t xml:space="preserve"> : Microbial diversity of wheat epiphytic </w:t>
            </w:r>
            <w:proofErr w:type="spellStart"/>
            <w:r w:rsidR="00602D5A" w:rsidRPr="00602D5A">
              <w:rPr>
                <w:rFonts w:ascii="Times" w:hAnsi="Times" w:cs="Arial"/>
                <w:lang w:val="en-GB"/>
              </w:rPr>
              <w:t>microflora</w:t>
            </w:r>
            <w:proofErr w:type="spellEnd"/>
            <w:r w:rsidR="00602D5A" w:rsidRPr="00602D5A">
              <w:rPr>
                <w:rFonts w:ascii="Times" w:hAnsi="Times" w:cs="Arial"/>
                <w:lang w:val="en-GB"/>
              </w:rPr>
              <w:t xml:space="preserve">  </w:t>
            </w:r>
          </w:p>
          <w:p w:rsidR="00602D5A" w:rsidRPr="00602D5A" w:rsidRDefault="00602D5A" w:rsidP="00602D5A">
            <w:pPr>
              <w:rPr>
                <w:rFonts w:ascii="Times" w:hAnsi="Times" w:cs="Arial"/>
                <w:i/>
                <w:lang w:val="en-GB"/>
              </w:rPr>
            </w:pPr>
            <w:r w:rsidRPr="00602D5A">
              <w:rPr>
                <w:rFonts w:ascii="Times" w:hAnsi="Times" w:cs="Arial"/>
                <w:bCs/>
                <w:i/>
                <w:lang w:val="en-US"/>
              </w:rPr>
              <w:t xml:space="preserve">(UMR </w:t>
            </w:r>
            <w:proofErr w:type="spellStart"/>
            <w:r w:rsidRPr="00602D5A">
              <w:rPr>
                <w:rFonts w:ascii="Times" w:hAnsi="Times" w:cs="Arial"/>
                <w:bCs/>
                <w:i/>
                <w:lang w:val="en-US"/>
              </w:rPr>
              <w:t>Inra</w:t>
            </w:r>
            <w:proofErr w:type="spellEnd"/>
            <w:r w:rsidRPr="00602D5A">
              <w:rPr>
                <w:rFonts w:ascii="Times" w:hAnsi="Times" w:cs="Arial"/>
                <w:bCs/>
                <w:i/>
                <w:lang w:val="en-US"/>
              </w:rPr>
              <w:t xml:space="preserve">/UBP 1095, Clermont </w:t>
            </w:r>
            <w:proofErr w:type="spellStart"/>
            <w:r w:rsidRPr="00602D5A">
              <w:rPr>
                <w:rFonts w:ascii="Times" w:hAnsi="Times" w:cs="Arial"/>
                <w:bCs/>
                <w:i/>
                <w:lang w:val="en-US"/>
              </w:rPr>
              <w:t>Ferrand</w:t>
            </w:r>
            <w:proofErr w:type="spellEnd"/>
            <w:r w:rsidRPr="00602D5A">
              <w:rPr>
                <w:rFonts w:ascii="Times" w:hAnsi="Times" w:cs="Arial"/>
                <w:bCs/>
                <w:i/>
                <w:lang w:val="en-US"/>
              </w:rPr>
              <w:t xml:space="preserve">)     </w:t>
            </w:r>
            <w:r w:rsidRPr="00602D5A">
              <w:rPr>
                <w:rFonts w:ascii="Times" w:hAnsi="Times" w:cs="Arial"/>
                <w:i/>
                <w:lang w:val="en-GB"/>
              </w:rPr>
              <w:t>(30'+10')</w:t>
            </w:r>
          </w:p>
          <w:p w:rsidR="00602D5A" w:rsidRPr="00602D5A" w:rsidRDefault="00602D5A" w:rsidP="00C0309F">
            <w:pPr>
              <w:jc w:val="both"/>
              <w:rPr>
                <w:rFonts w:ascii="Times" w:hAnsi="Times" w:cs="Arial"/>
                <w:lang w:val="en-GB"/>
              </w:rPr>
            </w:pPr>
          </w:p>
          <w:p w:rsidR="00602D5A" w:rsidRPr="00602D5A" w:rsidRDefault="00602D5A" w:rsidP="00C0309F">
            <w:pPr>
              <w:jc w:val="both"/>
              <w:rPr>
                <w:rFonts w:ascii="Times" w:hAnsi="Times" w:cs="Arial"/>
                <w:lang w:val="en-GB"/>
              </w:rPr>
            </w:pPr>
            <w:r w:rsidRPr="00602D5A">
              <w:rPr>
                <w:rFonts w:ascii="Times" w:hAnsi="Times" w:cs="Arial"/>
                <w:lang w:val="en-GB"/>
              </w:rPr>
              <w:t xml:space="preserve">Ida </w:t>
            </w:r>
            <w:proofErr w:type="spellStart"/>
            <w:r w:rsidRPr="00602D5A">
              <w:rPr>
                <w:rFonts w:ascii="Times" w:hAnsi="Times" w:cs="Arial"/>
                <w:lang w:val="en-GB"/>
              </w:rPr>
              <w:t>Karlson</w:t>
            </w:r>
            <w:proofErr w:type="spellEnd"/>
            <w:r w:rsidRPr="00602D5A">
              <w:rPr>
                <w:rFonts w:ascii="Times" w:hAnsi="Times" w:cs="Arial"/>
                <w:lang w:val="en-GB"/>
              </w:rPr>
              <w:t xml:space="preserve">: </w:t>
            </w:r>
            <w:r w:rsidR="009C3B6D" w:rsidRPr="009C3B6D">
              <w:rPr>
                <w:rFonts w:ascii="Times" w:hAnsi="Times" w:cs="Arial"/>
                <w:lang w:val="en-US"/>
              </w:rPr>
              <w:t>454 sequencing to study leaf fungal communities of wheat</w:t>
            </w:r>
          </w:p>
          <w:p w:rsidR="00602D5A" w:rsidRPr="00602D5A" w:rsidRDefault="00602D5A" w:rsidP="00602D5A">
            <w:pPr>
              <w:rPr>
                <w:rFonts w:ascii="Times" w:hAnsi="Times" w:cs="Arial"/>
                <w:i/>
                <w:lang w:val="en-GB"/>
              </w:rPr>
            </w:pPr>
            <w:r w:rsidRPr="00602D5A">
              <w:rPr>
                <w:rFonts w:ascii="Times" w:hAnsi="Times" w:cs="Arial"/>
                <w:bCs/>
                <w:i/>
                <w:lang w:val="en-US"/>
              </w:rPr>
              <w:t xml:space="preserve">(Swedish University of Agricultural Sciences and UMR </w:t>
            </w:r>
            <w:proofErr w:type="spellStart"/>
            <w:r w:rsidRPr="00602D5A">
              <w:rPr>
                <w:rFonts w:ascii="Times" w:hAnsi="Times" w:cs="Arial"/>
                <w:bCs/>
                <w:i/>
                <w:lang w:val="en-US"/>
              </w:rPr>
              <w:t>Agroécologie</w:t>
            </w:r>
            <w:proofErr w:type="spellEnd"/>
            <w:r w:rsidRPr="00602D5A">
              <w:rPr>
                <w:rFonts w:ascii="Times" w:hAnsi="Times" w:cs="Arial"/>
                <w:bCs/>
                <w:i/>
                <w:lang w:val="en-US"/>
              </w:rPr>
              <w:t xml:space="preserve">)  </w:t>
            </w:r>
            <w:r w:rsidRPr="00602D5A">
              <w:rPr>
                <w:rFonts w:ascii="Times" w:hAnsi="Times" w:cs="Arial"/>
                <w:i/>
                <w:lang w:val="en-GB"/>
              </w:rPr>
              <w:t>(20'+5')</w:t>
            </w:r>
          </w:p>
          <w:p w:rsidR="00602D5A" w:rsidRPr="00602D5A" w:rsidRDefault="00602D5A" w:rsidP="00C0309F">
            <w:pPr>
              <w:jc w:val="both"/>
              <w:rPr>
                <w:rFonts w:ascii="Times" w:hAnsi="Times" w:cs="Arial"/>
                <w:lang w:val="en-GB"/>
              </w:rPr>
            </w:pPr>
          </w:p>
          <w:p w:rsidR="00602D5A" w:rsidRPr="00602D5A" w:rsidRDefault="00602D5A" w:rsidP="00C0309F">
            <w:pPr>
              <w:jc w:val="both"/>
              <w:rPr>
                <w:rFonts w:ascii="Times" w:hAnsi="Times" w:cs="Arial"/>
                <w:lang w:val="en-GB"/>
              </w:rPr>
            </w:pPr>
            <w:proofErr w:type="spellStart"/>
            <w:r w:rsidRPr="00602D5A">
              <w:rPr>
                <w:rFonts w:ascii="Times" w:hAnsi="Times" w:cs="Arial"/>
                <w:lang w:val="en-GB"/>
              </w:rPr>
              <w:t>Repas</w:t>
            </w:r>
            <w:proofErr w:type="spellEnd"/>
            <w:r w:rsidRPr="00602D5A">
              <w:rPr>
                <w:rFonts w:ascii="Times" w:hAnsi="Times" w:cs="Arial"/>
                <w:lang w:val="en-GB"/>
              </w:rPr>
              <w:t xml:space="preserve"> (12h25)</w:t>
            </w:r>
          </w:p>
          <w:p w:rsidR="00602D5A" w:rsidRPr="00602D5A" w:rsidRDefault="00602D5A" w:rsidP="00C0309F">
            <w:pPr>
              <w:jc w:val="both"/>
              <w:rPr>
                <w:rFonts w:ascii="Times" w:hAnsi="Times" w:cs="Arial"/>
                <w:lang w:val="en-GB"/>
              </w:rPr>
            </w:pPr>
          </w:p>
          <w:p w:rsidR="00602D5A" w:rsidRPr="00602D5A" w:rsidRDefault="00602D5A" w:rsidP="00C0309F">
            <w:pPr>
              <w:jc w:val="both"/>
              <w:rPr>
                <w:rFonts w:ascii="Times" w:eastAsia="Times New Roman" w:hAnsi="Times" w:cs="Arial"/>
                <w:lang w:val="en-US" w:eastAsia="fr-FR"/>
              </w:rPr>
            </w:pPr>
            <w:proofErr w:type="spellStart"/>
            <w:r w:rsidRPr="00602D5A">
              <w:rPr>
                <w:rFonts w:ascii="Times" w:eastAsia="Times New Roman" w:hAnsi="Times" w:cs="Arial"/>
                <w:lang w:val="en-GB" w:eastAsia="fr-FR"/>
              </w:rPr>
              <w:t>Nawja</w:t>
            </w:r>
            <w:proofErr w:type="spellEnd"/>
            <w:r w:rsidRPr="00602D5A">
              <w:rPr>
                <w:rFonts w:ascii="Times" w:eastAsia="Times New Roman" w:hAnsi="Times" w:cs="Arial"/>
                <w:lang w:val="en-GB" w:eastAsia="fr-FR"/>
              </w:rPr>
              <w:t xml:space="preserve"> </w:t>
            </w:r>
            <w:proofErr w:type="spellStart"/>
            <w:r w:rsidRPr="00602D5A">
              <w:rPr>
                <w:rFonts w:ascii="Times" w:eastAsia="Times New Roman" w:hAnsi="Times" w:cs="Arial"/>
                <w:lang w:val="en-GB" w:eastAsia="fr-FR"/>
              </w:rPr>
              <w:t>Taïb</w:t>
            </w:r>
            <w:proofErr w:type="spellEnd"/>
            <w:r w:rsidRPr="00602D5A">
              <w:rPr>
                <w:rFonts w:ascii="Times" w:eastAsia="Times New Roman" w:hAnsi="Times" w:cs="Arial"/>
                <w:lang w:val="en-GB" w:eastAsia="fr-FR"/>
              </w:rPr>
              <w:t xml:space="preserve"> and </w:t>
            </w:r>
            <w:proofErr w:type="spellStart"/>
            <w:r w:rsidRPr="00602D5A">
              <w:rPr>
                <w:rFonts w:ascii="Times" w:eastAsia="Times New Roman" w:hAnsi="Times" w:cs="Arial"/>
                <w:lang w:val="en-GB" w:eastAsia="fr-FR"/>
              </w:rPr>
              <w:t>Gisèle</w:t>
            </w:r>
            <w:proofErr w:type="spellEnd"/>
            <w:r w:rsidRPr="00602D5A">
              <w:rPr>
                <w:rFonts w:ascii="Times" w:eastAsia="Times New Roman" w:hAnsi="Times" w:cs="Arial"/>
                <w:lang w:val="en-GB" w:eastAsia="fr-FR"/>
              </w:rPr>
              <w:t xml:space="preserve"> </w:t>
            </w:r>
            <w:proofErr w:type="spellStart"/>
            <w:r w:rsidRPr="00602D5A">
              <w:rPr>
                <w:rFonts w:ascii="Times" w:eastAsia="Times New Roman" w:hAnsi="Times" w:cs="Arial"/>
                <w:lang w:val="en-GB" w:eastAsia="fr-FR"/>
              </w:rPr>
              <w:t>Bronner</w:t>
            </w:r>
            <w:proofErr w:type="spellEnd"/>
            <w:r w:rsidRPr="00602D5A">
              <w:rPr>
                <w:rFonts w:ascii="Times" w:eastAsia="Times New Roman" w:hAnsi="Times" w:cs="Arial"/>
                <w:lang w:val="en-GB" w:eastAsia="fr-FR"/>
              </w:rPr>
              <w:t xml:space="preserve"> : </w:t>
            </w:r>
            <w:r w:rsidRPr="00602D5A">
              <w:rPr>
                <w:rFonts w:ascii="Times" w:eastAsia="Times New Roman" w:hAnsi="Times" w:cs="Arial"/>
                <w:lang w:val="en-US" w:eastAsia="fr-FR"/>
              </w:rPr>
              <w:t>bioinformatics tool</w:t>
            </w:r>
            <w:r w:rsidRPr="00602D5A">
              <w:rPr>
                <w:rFonts w:ascii="Times" w:eastAsia="Times New Roman" w:hAnsi="Times" w:cs="Arial"/>
                <w:lang w:val="en-GB" w:eastAsia="fr-FR"/>
              </w:rPr>
              <w:t xml:space="preserve">: PANAM : </w:t>
            </w:r>
            <w:r w:rsidRPr="00602D5A">
              <w:rPr>
                <w:rFonts w:ascii="Times" w:eastAsia="Times New Roman" w:hAnsi="Times" w:cs="Arial"/>
                <w:lang w:val="en-US" w:eastAsia="fr-FR"/>
              </w:rPr>
              <w:t>results of microbial diversity (</w:t>
            </w:r>
            <w:proofErr w:type="spellStart"/>
            <w:r w:rsidRPr="00602D5A">
              <w:rPr>
                <w:rFonts w:ascii="Times" w:eastAsia="Times New Roman" w:hAnsi="Times" w:cs="Arial"/>
                <w:lang w:val="en-US" w:eastAsia="fr-FR"/>
              </w:rPr>
              <w:t>Archeae</w:t>
            </w:r>
            <w:proofErr w:type="spellEnd"/>
            <w:r w:rsidRPr="00602D5A">
              <w:rPr>
                <w:rFonts w:ascii="Times" w:eastAsia="Times New Roman" w:hAnsi="Times" w:cs="Arial"/>
                <w:lang w:val="en-US" w:eastAsia="fr-FR"/>
              </w:rPr>
              <w:t xml:space="preserve"> and </w:t>
            </w:r>
            <w:proofErr w:type="spellStart"/>
            <w:r w:rsidRPr="00602D5A">
              <w:rPr>
                <w:rFonts w:ascii="Times" w:eastAsia="Times New Roman" w:hAnsi="Times" w:cs="Arial"/>
                <w:lang w:val="en-US" w:eastAsia="fr-FR"/>
              </w:rPr>
              <w:t>picoeukaryotes</w:t>
            </w:r>
            <w:proofErr w:type="spellEnd"/>
            <w:r w:rsidRPr="00602D5A">
              <w:rPr>
                <w:rFonts w:ascii="Times" w:eastAsia="Times New Roman" w:hAnsi="Times" w:cs="Arial"/>
                <w:lang w:val="en-US" w:eastAsia="fr-FR"/>
              </w:rPr>
              <w:t>) in aquatic ecosystems</w:t>
            </w:r>
          </w:p>
          <w:p w:rsidR="00602D5A" w:rsidRPr="00602D5A" w:rsidRDefault="00602D5A" w:rsidP="00602D5A">
            <w:pPr>
              <w:rPr>
                <w:rFonts w:ascii="Times" w:eastAsia="Times New Roman" w:hAnsi="Times" w:cs="Arial"/>
                <w:i/>
                <w:lang w:eastAsia="fr-FR"/>
              </w:rPr>
            </w:pPr>
            <w:r w:rsidRPr="00602D5A">
              <w:rPr>
                <w:rFonts w:ascii="Times" w:hAnsi="Times"/>
              </w:rPr>
              <w:t xml:space="preserve">(UMR CNRS 6023, Université Blaise Pascal – Clermont Ferrand)   </w:t>
            </w:r>
            <w:r w:rsidRPr="00602D5A">
              <w:rPr>
                <w:rFonts w:ascii="Times" w:hAnsi="Times" w:cs="Arial"/>
                <w:i/>
              </w:rPr>
              <w:t>(30'+10')</w:t>
            </w:r>
          </w:p>
          <w:p w:rsidR="00602D5A" w:rsidRPr="00602D5A" w:rsidRDefault="00602D5A" w:rsidP="00C0309F">
            <w:pPr>
              <w:jc w:val="both"/>
              <w:rPr>
                <w:rFonts w:ascii="Times" w:eastAsia="Times New Roman" w:hAnsi="Times" w:cs="Arial"/>
                <w:lang w:eastAsia="fr-FR"/>
              </w:rPr>
            </w:pPr>
          </w:p>
          <w:p w:rsidR="00602D5A" w:rsidRPr="00602D5A" w:rsidRDefault="00602D5A" w:rsidP="00C0309F">
            <w:pPr>
              <w:jc w:val="both"/>
              <w:rPr>
                <w:rFonts w:ascii="Times" w:eastAsia="Times New Roman" w:hAnsi="Times" w:cs="Arial"/>
                <w:lang w:val="en-US" w:eastAsia="fr-FR"/>
              </w:rPr>
            </w:pPr>
            <w:proofErr w:type="spellStart"/>
            <w:r w:rsidRPr="00602D5A">
              <w:rPr>
                <w:rFonts w:ascii="Times" w:eastAsia="Times New Roman" w:hAnsi="Times" w:cs="Arial"/>
                <w:lang w:val="en-US" w:eastAsia="fr-FR"/>
              </w:rPr>
              <w:t>Yohann</w:t>
            </w:r>
            <w:proofErr w:type="spellEnd"/>
            <w:r w:rsidRPr="00602D5A">
              <w:rPr>
                <w:rFonts w:ascii="Times" w:eastAsia="Times New Roman" w:hAnsi="Times" w:cs="Arial"/>
                <w:lang w:val="en-US" w:eastAsia="fr-FR"/>
              </w:rPr>
              <w:t xml:space="preserve"> Daguerre : Functional analysis of candidate genes potentially involved in the </w:t>
            </w:r>
            <w:proofErr w:type="spellStart"/>
            <w:r w:rsidRPr="00602D5A">
              <w:rPr>
                <w:rFonts w:ascii="Times" w:eastAsia="Times New Roman" w:hAnsi="Times" w:cs="Arial"/>
                <w:lang w:val="en-US" w:eastAsia="fr-FR"/>
              </w:rPr>
              <w:t>ectomycorrhizal</w:t>
            </w:r>
            <w:proofErr w:type="spellEnd"/>
            <w:r w:rsidRPr="00602D5A">
              <w:rPr>
                <w:rFonts w:ascii="Times" w:eastAsia="Times New Roman" w:hAnsi="Times" w:cs="Arial"/>
                <w:lang w:val="en-US" w:eastAsia="fr-FR"/>
              </w:rPr>
              <w:t xml:space="preserve"> symbiosis</w:t>
            </w:r>
          </w:p>
          <w:p w:rsidR="00602D5A" w:rsidRPr="00602D5A" w:rsidRDefault="00602D5A" w:rsidP="00C0309F">
            <w:pPr>
              <w:jc w:val="both"/>
              <w:rPr>
                <w:rFonts w:ascii="Times" w:hAnsi="Times" w:cs="Arial"/>
                <w:i/>
              </w:rPr>
            </w:pPr>
            <w:r w:rsidRPr="00602D5A">
              <w:rPr>
                <w:rFonts w:ascii="Times" w:hAnsi="Times" w:cs="Arial"/>
                <w:i/>
              </w:rPr>
              <w:t xml:space="preserve">(UMR </w:t>
            </w:r>
            <w:proofErr w:type="spellStart"/>
            <w:r w:rsidRPr="00602D5A">
              <w:rPr>
                <w:rFonts w:ascii="Times" w:hAnsi="Times" w:cs="Arial"/>
                <w:i/>
              </w:rPr>
              <w:t>Agroécologie</w:t>
            </w:r>
            <w:proofErr w:type="spellEnd"/>
            <w:r w:rsidRPr="00602D5A">
              <w:rPr>
                <w:rFonts w:ascii="Times" w:hAnsi="Times" w:cs="Arial"/>
                <w:i/>
              </w:rPr>
              <w:t xml:space="preserve"> – IUT Génie Biologique Dijon)</w:t>
            </w:r>
            <w:r w:rsidRPr="00602D5A">
              <w:rPr>
                <w:rFonts w:ascii="Times" w:hAnsi="Times" w:cs="Arial"/>
              </w:rPr>
              <w:t xml:space="preserve">  </w:t>
            </w:r>
            <w:r w:rsidRPr="00602D5A">
              <w:rPr>
                <w:rFonts w:ascii="Times" w:hAnsi="Times" w:cs="Arial"/>
                <w:i/>
              </w:rPr>
              <w:t>(20'+5')</w:t>
            </w:r>
          </w:p>
          <w:p w:rsidR="00602D5A" w:rsidRPr="00602D5A" w:rsidRDefault="00602D5A" w:rsidP="00C0309F">
            <w:pPr>
              <w:jc w:val="both"/>
              <w:rPr>
                <w:rFonts w:ascii="Times" w:eastAsia="Times New Roman" w:hAnsi="Times" w:cs="Arial"/>
                <w:lang w:eastAsia="fr-FR"/>
              </w:rPr>
            </w:pPr>
          </w:p>
          <w:p w:rsidR="00602D5A" w:rsidRPr="00602D5A" w:rsidRDefault="00602D5A" w:rsidP="00C0309F">
            <w:pPr>
              <w:jc w:val="both"/>
              <w:rPr>
                <w:rFonts w:ascii="Times" w:eastAsia="Times New Roman" w:hAnsi="Times" w:cs="Arial"/>
                <w:lang w:eastAsia="fr-FR"/>
              </w:rPr>
            </w:pPr>
          </w:p>
          <w:p w:rsidR="00602D5A" w:rsidRPr="00602D5A" w:rsidRDefault="00602D5A" w:rsidP="00C0309F">
            <w:pPr>
              <w:jc w:val="both"/>
              <w:rPr>
                <w:rFonts w:ascii="Times" w:eastAsia="Times New Roman" w:hAnsi="Times" w:cs="Arial"/>
                <w:i/>
                <w:sz w:val="24"/>
                <w:szCs w:val="24"/>
                <w:lang w:eastAsia="fr-FR"/>
              </w:rPr>
            </w:pPr>
            <w:r w:rsidRPr="00602D5A">
              <w:rPr>
                <w:rFonts w:ascii="Times" w:eastAsia="Times New Roman" w:hAnsi="Times" w:cs="Arial"/>
                <w:lang w:eastAsia="fr-FR"/>
              </w:rPr>
              <w:t xml:space="preserve">General discussion </w:t>
            </w:r>
            <w:r w:rsidRPr="003E7BDC">
              <w:rPr>
                <w:rFonts w:ascii="Times" w:eastAsia="Times New Roman" w:hAnsi="Times" w:cs="Arial"/>
                <w:sz w:val="24"/>
                <w:szCs w:val="24"/>
                <w:lang w:eastAsia="fr-FR"/>
              </w:rPr>
              <w:t xml:space="preserve">   </w:t>
            </w:r>
            <w:r w:rsidRPr="00602D5A">
              <w:rPr>
                <w:rFonts w:ascii="Times" w:eastAsia="Times New Roman" w:hAnsi="Times" w:cs="Arial"/>
                <w:i/>
                <w:lang w:eastAsia="fr-FR"/>
              </w:rPr>
              <w:t>(40 min)</w:t>
            </w:r>
          </w:p>
          <w:p w:rsidR="00602D5A" w:rsidRPr="003E7BDC" w:rsidRDefault="00602D5A" w:rsidP="00C0309F">
            <w:pPr>
              <w:jc w:val="both"/>
              <w:rPr>
                <w:rFonts w:ascii="Times" w:hAnsi="Times" w:cs="Arial"/>
                <w:sz w:val="24"/>
                <w:szCs w:val="24"/>
              </w:rPr>
            </w:pPr>
          </w:p>
        </w:tc>
        <w:tc>
          <w:tcPr>
            <w:tcW w:w="1166" w:type="dxa"/>
          </w:tcPr>
          <w:p w:rsidR="00602D5A" w:rsidRPr="00602D5A" w:rsidRDefault="00602D5A" w:rsidP="00027187">
            <w:pPr>
              <w:jc w:val="right"/>
              <w:rPr>
                <w:rFonts w:ascii="Times" w:hAnsi="Times" w:cs="Arial"/>
                <w:lang w:val="en-GB"/>
              </w:rPr>
            </w:pPr>
            <w:r w:rsidRPr="00602D5A">
              <w:rPr>
                <w:rFonts w:ascii="Times" w:hAnsi="Times" w:cs="Arial"/>
                <w:lang w:val="en-GB"/>
              </w:rPr>
              <w:t>9h30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 xml:space="preserve">9h40 </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10h00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10h40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11h20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12h00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14h00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r w:rsidRPr="00602D5A">
              <w:rPr>
                <w:rFonts w:ascii="Times" w:hAnsi="Times" w:cs="Arial"/>
                <w:lang w:val="en-GB"/>
              </w:rPr>
              <w:t>14h40</w:t>
            </w: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602D5A" w:rsidRPr="00602D5A" w:rsidRDefault="00602D5A" w:rsidP="00027187">
            <w:pPr>
              <w:jc w:val="right"/>
              <w:rPr>
                <w:rFonts w:ascii="Times" w:hAnsi="Times" w:cs="Arial"/>
                <w:lang w:val="en-GB"/>
              </w:rPr>
            </w:pPr>
          </w:p>
          <w:p w:rsidR="00027187" w:rsidRDefault="00027187" w:rsidP="00027187">
            <w:pPr>
              <w:jc w:val="right"/>
              <w:rPr>
                <w:rFonts w:ascii="Times" w:hAnsi="Times" w:cs="Arial"/>
                <w:lang w:val="en-GB"/>
              </w:rPr>
            </w:pPr>
          </w:p>
          <w:p w:rsidR="00602D5A" w:rsidRPr="003E7BDC" w:rsidRDefault="00602D5A" w:rsidP="00027187">
            <w:pPr>
              <w:jc w:val="right"/>
              <w:rPr>
                <w:rFonts w:ascii="Times" w:hAnsi="Times" w:cs="Arial"/>
                <w:sz w:val="24"/>
                <w:szCs w:val="24"/>
                <w:lang w:val="en-GB"/>
              </w:rPr>
            </w:pPr>
            <w:r w:rsidRPr="00602D5A">
              <w:rPr>
                <w:rFonts w:ascii="Times" w:hAnsi="Times" w:cs="Arial"/>
                <w:lang w:val="en-GB"/>
              </w:rPr>
              <w:t>15h05 -15h45</w:t>
            </w:r>
          </w:p>
        </w:tc>
      </w:tr>
    </w:tbl>
    <w:p w:rsidR="00602D5A" w:rsidRPr="003E7BDC" w:rsidRDefault="00602D5A" w:rsidP="00602D5A">
      <w:pPr>
        <w:jc w:val="both"/>
        <w:rPr>
          <w:rFonts w:ascii="Times" w:hAnsi="Times" w:cs="Arial"/>
          <w:lang w:val="en-GB"/>
        </w:rPr>
      </w:pPr>
    </w:p>
    <w:p w:rsidR="00602D5A" w:rsidRPr="00602D5A" w:rsidRDefault="00602D5A" w:rsidP="00602D5A">
      <w:pPr>
        <w:jc w:val="both"/>
        <w:rPr>
          <w:rFonts w:ascii="Times" w:hAnsi="Times"/>
          <w:lang w:val="en-US"/>
        </w:rPr>
      </w:pPr>
    </w:p>
    <w:p w:rsidR="00566D57" w:rsidRPr="00602D5A" w:rsidRDefault="00566D57">
      <w:pPr>
        <w:rPr>
          <w:lang w:val="en-US"/>
        </w:rPr>
      </w:pPr>
    </w:p>
    <w:sectPr w:rsidR="00566D57" w:rsidRPr="00602D5A" w:rsidSect="00602D5A">
      <w:head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18" w:rsidRDefault="00C40B18" w:rsidP="00C40B18">
      <w:pPr>
        <w:spacing w:after="0" w:line="240" w:lineRule="auto"/>
      </w:pPr>
      <w:r>
        <w:separator/>
      </w:r>
    </w:p>
  </w:endnote>
  <w:endnote w:type="continuationSeparator" w:id="0">
    <w:p w:rsidR="00C40B18" w:rsidRDefault="00C40B18" w:rsidP="00C40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 ;color:bl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18" w:rsidRDefault="00C40B18" w:rsidP="00C40B18">
      <w:pPr>
        <w:spacing w:after="0" w:line="240" w:lineRule="auto"/>
      </w:pPr>
      <w:r>
        <w:separator/>
      </w:r>
    </w:p>
  </w:footnote>
  <w:footnote w:type="continuationSeparator" w:id="0">
    <w:p w:rsidR="00C40B18" w:rsidRDefault="00C40B18" w:rsidP="00C40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18" w:rsidRPr="00C40B18" w:rsidRDefault="00E469D3" w:rsidP="00C40B18">
    <w:pPr>
      <w:pStyle w:val="En-tte"/>
      <w:jc w:val="center"/>
      <w:rPr>
        <w:color w:val="0000FF"/>
        <w:sz w:val="16"/>
        <w:szCs w:val="16"/>
      </w:rPr>
    </w:pPr>
    <w:fldSimple w:instr=" FILENAME  \p  \* MERGEFORMAT ">
      <w:r w:rsidR="00C40B18" w:rsidRPr="00C40B18">
        <w:rPr>
          <w:noProof/>
          <w:color w:val="0000FF"/>
          <w:sz w:val="16"/>
          <w:szCs w:val="16"/>
        </w:rPr>
        <w:t>\\pommard\2013\Animation scientifique oct 2013.docx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66D57"/>
    <w:rsid w:val="00027187"/>
    <w:rsid w:val="00103DEF"/>
    <w:rsid w:val="002A7E9F"/>
    <w:rsid w:val="00321638"/>
    <w:rsid w:val="00566D57"/>
    <w:rsid w:val="005B6E30"/>
    <w:rsid w:val="00602D5A"/>
    <w:rsid w:val="0061485A"/>
    <w:rsid w:val="006F2FAE"/>
    <w:rsid w:val="007401EE"/>
    <w:rsid w:val="008218BF"/>
    <w:rsid w:val="009C3B6D"/>
    <w:rsid w:val="009D6DDD"/>
    <w:rsid w:val="009F25C5"/>
    <w:rsid w:val="00A55DA6"/>
    <w:rsid w:val="00A6525A"/>
    <w:rsid w:val="00A84EF0"/>
    <w:rsid w:val="00A86803"/>
    <w:rsid w:val="00B0387C"/>
    <w:rsid w:val="00C008AD"/>
    <w:rsid w:val="00C40B18"/>
    <w:rsid w:val="00E072BC"/>
    <w:rsid w:val="00E469D3"/>
    <w:rsid w:val="00F20D20"/>
    <w:rsid w:val="00FC76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40B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0B18"/>
  </w:style>
  <w:style w:type="paragraph" w:styleId="Pieddepage">
    <w:name w:val="footer"/>
    <w:basedOn w:val="Normal"/>
    <w:link w:val="PieddepageCar"/>
    <w:uiPriority w:val="99"/>
    <w:semiHidden/>
    <w:unhideWhenUsed/>
    <w:rsid w:val="00C40B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0B18"/>
  </w:style>
  <w:style w:type="table" w:styleId="Grilledutableau">
    <w:name w:val="Table Grid"/>
    <w:basedOn w:val="TableauNormal"/>
    <w:uiPriority w:val="59"/>
    <w:rsid w:val="0060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5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3406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Steinberg</dc:creator>
  <cp:lastModifiedBy>sbusset</cp:lastModifiedBy>
  <cp:revision>2</cp:revision>
  <dcterms:created xsi:type="dcterms:W3CDTF">2013-10-04T11:25:00Z</dcterms:created>
  <dcterms:modified xsi:type="dcterms:W3CDTF">2013-10-04T11:25:00Z</dcterms:modified>
</cp:coreProperties>
</file>